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bidi w:val="0"/>
        <w:adjustRightInd w:val="0"/>
        <w:snapToGrid w:val="0"/>
        <w:spacing w:line="560" w:lineRule="exact"/>
        <w:jc w:val="left"/>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p>
    <w:p>
      <w:pPr>
        <w:keepNext w:val="0"/>
        <w:keepLines w:val="0"/>
        <w:pageBreakBefore w:val="0"/>
        <w:widowControl w:val="0"/>
        <w:kinsoku/>
        <w:wordWrap/>
        <w:overflowPunct/>
        <w:topLinePunct/>
        <w:bidi w:val="0"/>
        <w:adjustRightInd w:val="0"/>
        <w:snapToGrid w:val="0"/>
        <w:spacing w:line="560" w:lineRule="exact"/>
        <w:jc w:val="center"/>
        <w:textAlignment w:val="auto"/>
        <w:rPr>
          <w:rFonts w:ascii="方正小标宋简体" w:eastAsia="方正小标宋简体"/>
          <w:kern w:val="0"/>
          <w:sz w:val="44"/>
          <w:szCs w:val="44"/>
        </w:rPr>
      </w:pPr>
      <w:bookmarkStart w:id="7" w:name="_GoBack"/>
      <w:r>
        <w:rPr>
          <w:rFonts w:hint="eastAsia" w:ascii="方正小标宋简体" w:eastAsia="方正小标宋简体"/>
          <w:kern w:val="0"/>
          <w:sz w:val="44"/>
          <w:szCs w:val="44"/>
        </w:rPr>
        <w:t>吉林市生态环境违法行为有奖举报</w:t>
      </w:r>
    </w:p>
    <w:p>
      <w:pPr>
        <w:keepNext w:val="0"/>
        <w:keepLines w:val="0"/>
        <w:pageBreakBefore w:val="0"/>
        <w:widowControl w:val="0"/>
        <w:kinsoku/>
        <w:wordWrap/>
        <w:overflowPunct/>
        <w:bidi w:val="0"/>
        <w:adjustRightInd w:val="0"/>
        <w:snapToGrid w:val="0"/>
        <w:spacing w:line="560" w:lineRule="exact"/>
        <w:jc w:val="center"/>
        <w:textAlignment w:val="auto"/>
        <w:rPr>
          <w:rFonts w:hint="eastAsia" w:ascii="方正小标宋简体" w:eastAsia="方正小标宋简体"/>
          <w:kern w:val="0"/>
          <w:sz w:val="44"/>
          <w:szCs w:val="44"/>
        </w:rPr>
      </w:pPr>
      <w:r>
        <w:rPr>
          <w:rFonts w:hint="eastAsia" w:ascii="方正小标宋简体" w:eastAsia="方正小标宋简体"/>
          <w:kern w:val="0"/>
          <w:sz w:val="44"/>
          <w:szCs w:val="44"/>
        </w:rPr>
        <w:t>实施细则（试行）</w:t>
      </w:r>
      <w:bookmarkEnd w:id="7"/>
    </w:p>
    <w:p>
      <w:pPr>
        <w:keepNext w:val="0"/>
        <w:keepLines w:val="0"/>
        <w:pageBreakBefore w:val="0"/>
        <w:widowControl w:val="0"/>
        <w:kinsoku/>
        <w:wordWrap/>
        <w:overflowPunct/>
        <w:topLinePunct/>
        <w:bidi w:val="0"/>
        <w:adjustRightInd w:val="0"/>
        <w:snapToGrid w:val="0"/>
        <w:spacing w:line="560" w:lineRule="exact"/>
        <w:ind w:firstLine="643" w:firstLineChars="200"/>
        <w:textAlignment w:val="auto"/>
        <w:rPr>
          <w:rFonts w:hint="eastAsia" w:ascii="仿宋_GB2312" w:eastAsia="仿宋_GB2312"/>
          <w:b/>
          <w:sz w:val="32"/>
          <w:szCs w:val="32"/>
        </w:rPr>
      </w:pP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b w:val="0"/>
          <w:bCs w:val="0"/>
          <w:kern w:val="0"/>
          <w:sz w:val="32"/>
          <w:szCs w:val="32"/>
        </w:rPr>
        <w:t>第一条</w:t>
      </w:r>
      <w:r>
        <w:rPr>
          <w:rFonts w:hint="eastAsia" w:ascii="仿宋_GB2312" w:eastAsia="仿宋_GB2312"/>
          <w:b/>
          <w:bCs/>
          <w:kern w:val="0"/>
          <w:sz w:val="32"/>
          <w:szCs w:val="32"/>
        </w:rPr>
        <w:t xml:space="preserve">  </w:t>
      </w:r>
      <w:r>
        <w:rPr>
          <w:rFonts w:hint="eastAsia" w:ascii="仿宋_GB2312" w:hAnsi="仿宋_GB2312" w:eastAsia="仿宋_GB2312" w:cs="仿宋_GB2312"/>
          <w:kern w:val="0"/>
          <w:sz w:val="32"/>
          <w:szCs w:val="32"/>
        </w:rPr>
        <w:t>为鼓励公众积极参与生态环境保护，举报生态环境违法行为，改善生态环境质量，推动生态文明建设，根据《中华人民共和国环境保护法》、《信访条例》、《吉林省生态环境违法行为有奖举报办法》等法律法规及规范性文件，结合我市实际，制定本细则。</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b w:val="0"/>
          <w:bCs w:val="0"/>
          <w:kern w:val="0"/>
          <w:sz w:val="32"/>
          <w:szCs w:val="32"/>
        </w:rPr>
        <w:t>第二条</w:t>
      </w:r>
      <w:r>
        <w:rPr>
          <w:rFonts w:hint="eastAsia" w:ascii="仿宋_GB2312" w:eastAsia="仿宋_GB2312"/>
          <w:kern w:val="0"/>
          <w:sz w:val="32"/>
          <w:szCs w:val="32"/>
        </w:rPr>
        <w:t xml:space="preserve">  </w:t>
      </w:r>
      <w:r>
        <w:rPr>
          <w:rFonts w:hint="eastAsia" w:ascii="仿宋_GB2312" w:hAnsi="仿宋_GB2312" w:eastAsia="仿宋_GB2312" w:cs="仿宋_GB2312"/>
          <w:kern w:val="0"/>
          <w:sz w:val="32"/>
          <w:szCs w:val="32"/>
        </w:rPr>
        <w:t>本细则适用于任何单位和个人（以下简称举报人）实名向吉林市生态环境局举报本市行政区域内的符合有奖举报奖励条件的举报行为。</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val="0"/>
          <w:kern w:val="0"/>
          <w:sz w:val="32"/>
          <w:szCs w:val="32"/>
        </w:rPr>
        <w:t>第三条</w:t>
      </w:r>
      <w:r>
        <w:rPr>
          <w:rFonts w:hint="eastAsia" w:ascii="仿宋_GB2312" w:eastAsia="仿宋_GB2312"/>
          <w:b/>
          <w:color w:val="FF0000"/>
          <w:kern w:val="0"/>
          <w:sz w:val="32"/>
          <w:szCs w:val="32"/>
        </w:rPr>
        <w:t xml:space="preserve">  </w:t>
      </w:r>
      <w:r>
        <w:rPr>
          <w:rFonts w:hint="eastAsia" w:ascii="仿宋_GB2312" w:hAnsi="仿宋_GB2312" w:eastAsia="仿宋_GB2312" w:cs="仿宋_GB2312"/>
          <w:kern w:val="0"/>
          <w:sz w:val="32"/>
          <w:szCs w:val="32"/>
        </w:rPr>
        <w:t>实施奖励的主体是吉林市生态环境局。</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val="0"/>
          <w:kern w:val="0"/>
          <w:sz w:val="32"/>
          <w:szCs w:val="32"/>
        </w:rPr>
        <w:t>第四条</w:t>
      </w:r>
      <w:r>
        <w:rPr>
          <w:rFonts w:hint="eastAsia" w:ascii="仿宋_GB2312" w:eastAsia="仿宋_GB2312"/>
          <w:b/>
          <w:bCs/>
          <w:kern w:val="0"/>
          <w:sz w:val="32"/>
          <w:szCs w:val="32"/>
        </w:rPr>
        <w:t xml:space="preserve">  </w:t>
      </w:r>
      <w:r>
        <w:rPr>
          <w:rFonts w:hint="eastAsia" w:ascii="仿宋_GB2312" w:hAnsi="仿宋_GB2312" w:eastAsia="仿宋_GB2312" w:cs="仿宋_GB2312"/>
          <w:kern w:val="0"/>
          <w:sz w:val="32"/>
          <w:szCs w:val="32"/>
        </w:rPr>
        <w:t>吉林市生态环境局负责有奖举报奖励申请材料的审核和奖金发放工作。</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hAnsi="仿宋_GB2312" w:eastAsia="仿宋_GB2312" w:cs="仿宋_GB2312"/>
          <w:kern w:val="0"/>
          <w:sz w:val="32"/>
          <w:szCs w:val="32"/>
        </w:rPr>
        <w:t>各生态环境分局负责本辖区内生态环境违法行为有奖举报案件的受理、查处、奖励申请材料的初审工作，经审查符合本细则奖励规定的，报吉林市生态环境保护综合行政执法支队信访投诉举报受理中心（以下简称举报中心）</w:t>
      </w:r>
      <w:r>
        <w:rPr>
          <w:rFonts w:hint="eastAsia" w:ascii="仿宋_GB2312" w:eastAsia="仿宋_GB2312"/>
          <w:kern w:val="0"/>
          <w:sz w:val="32"/>
          <w:szCs w:val="32"/>
        </w:rPr>
        <w:t>。</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hAnsi="仿宋_GB2312" w:eastAsia="仿宋_GB2312" w:cs="仿宋_GB2312"/>
          <w:kern w:val="0"/>
          <w:sz w:val="32"/>
          <w:szCs w:val="32"/>
        </w:rPr>
        <w:t>吉林市生态环境保护综合行政执法支队直接查处的有奖举报案件，经审查符合本细则奖励规定的，由综合行政执法支队案件办理人员将奖励申请材料报举报中心。</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b w:val="0"/>
          <w:bCs w:val="0"/>
          <w:kern w:val="0"/>
          <w:sz w:val="32"/>
          <w:szCs w:val="32"/>
        </w:rPr>
        <w:t>第五条</w:t>
      </w:r>
      <w:r>
        <w:rPr>
          <w:rFonts w:hint="eastAsia" w:ascii="仿宋_GB2312" w:eastAsia="仿宋_GB2312"/>
          <w:b/>
          <w:bCs/>
          <w:kern w:val="0"/>
          <w:sz w:val="32"/>
          <w:szCs w:val="32"/>
        </w:rPr>
        <w:t xml:space="preserve">  </w:t>
      </w:r>
      <w:r>
        <w:rPr>
          <w:rFonts w:hint="eastAsia" w:ascii="仿宋_GB2312" w:hAnsi="仿宋_GB2312" w:eastAsia="仿宋_GB2312" w:cs="仿宋_GB2312"/>
          <w:kern w:val="0"/>
          <w:sz w:val="32"/>
          <w:szCs w:val="32"/>
        </w:rPr>
        <w:t>有奖举报限于以下四种途径进行举报：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电话举报：12369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微信公众号：12369环保举报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来信举报地址：吉林市昌邑区松江东路25号，举报中心（收），邮编：132000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来访举报地址：</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吉林市生态环境局地址：昌邑区松江东路25号</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吉林市生态环境局船营区分局地址：船营区望云街545号4楼</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吉林市生态环境局昌邑区分局地址：昌邑区天津街江湾馨城9号楼一单元9楼</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吉林市生态环境局龙潭区分局地址：龙潭区徐州西10-1号</w:t>
      </w:r>
    </w:p>
    <w:p>
      <w:pPr>
        <w:keepNext w:val="0"/>
        <w:keepLines w:val="0"/>
        <w:pageBreakBefore w:val="0"/>
        <w:widowControl w:val="0"/>
        <w:kinsoku/>
        <w:wordWrap/>
        <w:overflowPunct/>
        <w:bidi w:val="0"/>
        <w:adjustRightInd w:val="0"/>
        <w:snapToGrid w:val="0"/>
        <w:spacing w:line="560" w:lineRule="exact"/>
        <w:ind w:left="638" w:leftChars="304"/>
        <w:jc w:val="left"/>
        <w:textAlignment w:val="auto"/>
        <w:rPr>
          <w:rFonts w:hint="eastAsia" w:ascii="仿宋_GB2312" w:eastAsia="仿宋_GB2312"/>
          <w:sz w:val="32"/>
          <w:szCs w:val="32"/>
        </w:rPr>
      </w:pPr>
      <w:r>
        <w:rPr>
          <w:rFonts w:hint="eastAsia" w:ascii="仿宋_GB2312" w:eastAsia="仿宋_GB2312"/>
          <w:sz w:val="32"/>
          <w:szCs w:val="32"/>
        </w:rPr>
        <w:t>吉林市生态环境局丰满区分局地址：丰满区恒山西路55号</w:t>
      </w:r>
    </w:p>
    <w:p>
      <w:pPr>
        <w:keepNext w:val="0"/>
        <w:keepLines w:val="0"/>
        <w:pageBreakBefore w:val="0"/>
        <w:widowControl w:val="0"/>
        <w:kinsoku/>
        <w:wordWrap/>
        <w:overflowPunct/>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吉林市生态环境局高新区分局地址：高新区深圳街7号（火炬大厦16楼）</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吉林市生态环境局吉林经济技术开发区分局地址：吉林经济技术开发区化纤社区吉林银行楼上415室</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吉林市生态环境局吉林松花湖风景名胜区分局地址：</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丰满区松滨路45号（4--10月办公地址）</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丰满区泰山路34号（11--次年3月办公地址）</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吉林市生态环境局永吉县分局地址：永吉县永吉大街52号（原老粮食局院内）</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sz w:val="32"/>
          <w:szCs w:val="32"/>
        </w:rPr>
        <w:t>吉林市生态环境局舒兰市分局地址：舒兰市站前路</w:t>
      </w:r>
      <w:r>
        <w:rPr>
          <w:rFonts w:hint="eastAsia" w:ascii="仿宋_GB2312" w:eastAsia="仿宋_GB2312"/>
          <w:kern w:val="0"/>
          <w:sz w:val="32"/>
          <w:szCs w:val="32"/>
        </w:rPr>
        <w:t>685号</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吉林市生态环境局桦甸市分局地址：桦甸市启新街振兴南路227号（二楼）</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吉林市生态环境局蛟河市分局地址：蛟河市河北街红叶大街60-8号</w:t>
      </w:r>
    </w:p>
    <w:p>
      <w:pPr>
        <w:keepNext w:val="0"/>
        <w:keepLines w:val="0"/>
        <w:pageBreakBefore w:val="0"/>
        <w:widowControl w:val="0"/>
        <w:kinsoku/>
        <w:wordWrap/>
        <w:overflowPunct/>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吉林市生态环境局磐石市分局地址：磐石市经济开发区环保局综合楼</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eastAsia="仿宋_GB2312" w:cs="FZFSK--GBK1-0-Identity-H"/>
          <w:kern w:val="0"/>
          <w:sz w:val="32"/>
          <w:szCs w:val="32"/>
        </w:rPr>
      </w:pPr>
      <w:r>
        <w:rPr>
          <w:rFonts w:hint="eastAsia" w:ascii="黑体" w:hAnsi="黑体" w:eastAsia="黑体" w:cs="黑体"/>
          <w:b w:val="0"/>
          <w:bCs w:val="0"/>
          <w:kern w:val="0"/>
          <w:sz w:val="32"/>
          <w:szCs w:val="32"/>
        </w:rPr>
        <w:t>第</w:t>
      </w:r>
      <w:r>
        <w:rPr>
          <w:rFonts w:hint="eastAsia" w:ascii="黑体" w:hAnsi="黑体" w:eastAsia="黑体" w:cs="黑体"/>
          <w:b w:val="0"/>
          <w:bCs w:val="0"/>
          <w:sz w:val="32"/>
          <w:szCs w:val="32"/>
        </w:rPr>
        <w:t>六</w:t>
      </w:r>
      <w:r>
        <w:rPr>
          <w:rFonts w:hint="eastAsia" w:ascii="黑体" w:hAnsi="黑体" w:eastAsia="黑体" w:cs="黑体"/>
          <w:b w:val="0"/>
          <w:bCs w:val="0"/>
          <w:kern w:val="0"/>
          <w:sz w:val="32"/>
          <w:szCs w:val="32"/>
        </w:rPr>
        <w:t>条</w:t>
      </w:r>
      <w:r>
        <w:rPr>
          <w:rFonts w:hint="eastAsia" w:ascii="仿宋_GB2312" w:eastAsia="仿宋_GB2312"/>
          <w:b/>
          <w:bCs/>
          <w:kern w:val="0"/>
          <w:sz w:val="32"/>
          <w:szCs w:val="32"/>
        </w:rPr>
        <w:t xml:space="preserve">  </w:t>
      </w:r>
      <w:r>
        <w:rPr>
          <w:rFonts w:hint="eastAsia" w:ascii="仿宋_GB2312" w:eastAsia="仿宋_GB2312" w:cs="FZFSK--GBK1-0-Identity-H"/>
          <w:kern w:val="0"/>
          <w:sz w:val="32"/>
          <w:szCs w:val="32"/>
        </w:rPr>
        <w:t>参与有奖举报的举报人应提供以下信息：</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eastAsia="仿宋_GB2312" w:cs="FZFSK--GBK1-0-Identity-H"/>
          <w:kern w:val="0"/>
          <w:sz w:val="32"/>
          <w:szCs w:val="32"/>
        </w:rPr>
      </w:pPr>
      <w:r>
        <w:rPr>
          <w:rFonts w:hint="eastAsia" w:ascii="仿宋_GB2312" w:eastAsia="仿宋_GB2312" w:cs="FZFSK--GBK1-0-Identity-H"/>
          <w:kern w:val="0"/>
          <w:sz w:val="32"/>
          <w:szCs w:val="32"/>
        </w:rPr>
        <w:t>（一）</w:t>
      </w:r>
      <w:r>
        <w:rPr>
          <w:rFonts w:hint="eastAsia" w:ascii="仿宋_GB2312" w:hAnsi="仿宋_GB2312" w:eastAsia="仿宋_GB2312" w:cs="仿宋_GB2312"/>
          <w:sz w:val="32"/>
          <w:szCs w:val="32"/>
        </w:rPr>
        <w:t>举报的生态环境违法行为发生在吉林市行政区域内，并符合有奖举报条件的；</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举报奖励的对象限于实名举报人，通过电话举报、来访举报的，应提供身份证（复印件）和联系方式，并确认举报时间（精确到分钟）；通过来信、微信公众号举报的，应附本人身份证（复印件）和联系方式，举报时间以生态环境部门受理时间为准；两人或两人以上联名举报的，应附举报人（2人或5名代表人）的身份证（复印件）；</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FZFSK--GBK1-0-Identity-H"/>
          <w:kern w:val="0"/>
          <w:sz w:val="32"/>
          <w:szCs w:val="32"/>
        </w:rPr>
      </w:pPr>
      <w:r>
        <w:rPr>
          <w:rFonts w:hint="eastAsia" w:ascii="仿宋_GB2312" w:hAnsi="仿宋_GB2312" w:eastAsia="仿宋_GB2312" w:cs="仿宋_GB2312"/>
          <w:sz w:val="32"/>
          <w:szCs w:val="32"/>
        </w:rPr>
        <w:t>（三）</w:t>
      </w:r>
      <w:r>
        <w:rPr>
          <w:rFonts w:hint="eastAsia" w:ascii="仿宋_GB2312" w:eastAsia="仿宋_GB2312" w:cs="FZFSK--GBK1-0-Identity-H"/>
          <w:sz w:val="32"/>
          <w:szCs w:val="32"/>
        </w:rPr>
        <w:t>举报人应</w:t>
      </w:r>
      <w:r>
        <w:rPr>
          <w:rFonts w:hint="eastAsia" w:ascii="仿宋_GB2312" w:eastAsia="仿宋_GB2312"/>
          <w:sz w:val="32"/>
          <w:szCs w:val="32"/>
        </w:rPr>
        <w:t>提供</w:t>
      </w:r>
      <w:r>
        <w:rPr>
          <w:rFonts w:hint="eastAsia" w:ascii="仿宋_GB2312" w:eastAsia="仿宋_GB2312" w:cs="FZFSK--GBK1-0-Identity-H"/>
          <w:sz w:val="32"/>
          <w:szCs w:val="32"/>
        </w:rPr>
        <w:t>被举报</w:t>
      </w:r>
      <w:r>
        <w:rPr>
          <w:rFonts w:hint="eastAsia" w:ascii="仿宋_GB2312" w:eastAsia="仿宋_GB2312"/>
          <w:sz w:val="32"/>
          <w:szCs w:val="32"/>
        </w:rPr>
        <w:t>生态环境违法行为发生的时间、地点和违法</w:t>
      </w:r>
      <w:r>
        <w:rPr>
          <w:rFonts w:ascii="仿宋_GB2312" w:eastAsia="仿宋_GB2312"/>
          <w:sz w:val="32"/>
          <w:szCs w:val="32"/>
        </w:rPr>
        <w:t>事实</w:t>
      </w:r>
      <w:r>
        <w:rPr>
          <w:rFonts w:hint="eastAsia" w:ascii="仿宋_GB2312" w:eastAsia="仿宋_GB2312"/>
          <w:sz w:val="32"/>
          <w:szCs w:val="32"/>
        </w:rPr>
        <w:t>等信息。同时，可以提供被举报</w:t>
      </w:r>
      <w:r>
        <w:rPr>
          <w:rFonts w:hint="eastAsia" w:ascii="仿宋_GB2312" w:eastAsia="仿宋_GB2312" w:cs="FZFSK--GBK1-0-Identity-H"/>
          <w:sz w:val="32"/>
          <w:szCs w:val="32"/>
        </w:rPr>
        <w:t>公民、法人或其他组织（以下简称被举报人）的准确名称</w:t>
      </w:r>
      <w:r>
        <w:rPr>
          <w:rFonts w:hint="eastAsia" w:ascii="仿宋_GB2312" w:eastAsia="仿宋_GB2312"/>
          <w:sz w:val="32"/>
          <w:szCs w:val="32"/>
        </w:rPr>
        <w:t>、</w:t>
      </w:r>
      <w:r>
        <w:rPr>
          <w:rFonts w:hint="eastAsia" w:ascii="仿宋_GB2312" w:eastAsia="仿宋_GB2312" w:cs="FZFSK--GBK1-0-Identity-H"/>
          <w:sz w:val="32"/>
          <w:szCs w:val="32"/>
        </w:rPr>
        <w:t>详细地址、书面材料、违法事实的影像资料（</w:t>
      </w:r>
      <w:r>
        <w:rPr>
          <w:rFonts w:hint="eastAsia" w:ascii="仿宋_GB2312" w:eastAsia="仿宋_GB2312"/>
          <w:sz w:val="32"/>
          <w:szCs w:val="32"/>
        </w:rPr>
        <w:t>照片或录像）</w:t>
      </w:r>
      <w:r>
        <w:rPr>
          <w:rFonts w:hint="eastAsia" w:ascii="仿宋_GB2312" w:eastAsia="仿宋_GB2312" w:cs="FZFSK--GBK1-0-Identity-H"/>
          <w:sz w:val="32"/>
          <w:szCs w:val="32"/>
        </w:rPr>
        <w:t>等证据；</w:t>
      </w:r>
    </w:p>
    <w:p>
      <w:pPr>
        <w:pStyle w:val="6"/>
        <w:keepNext w:val="0"/>
        <w:keepLines w:val="0"/>
        <w:pageBreakBefore w:val="0"/>
        <w:widowControl w:val="0"/>
        <w:kinsoku/>
        <w:wordWrap/>
        <w:overflowPunct/>
        <w:topLinePunct/>
        <w:bidi w:val="0"/>
        <w:adjustRightInd w:val="0"/>
        <w:snapToGrid w:val="0"/>
        <w:spacing w:before="0" w:beforeAutospacing="0" w:after="0" w:afterAutospacing="0" w:line="560" w:lineRule="exact"/>
        <w:ind w:firstLine="640" w:firstLineChars="200"/>
        <w:textAlignment w:val="auto"/>
        <w:rPr>
          <w:rFonts w:hint="eastAsia" w:ascii="仿宋_GB2312" w:eastAsia="仿宋_GB2312"/>
          <w:bCs/>
          <w:color w:val="FF0000"/>
          <w:sz w:val="32"/>
          <w:szCs w:val="32"/>
          <w:lang w:eastAsia="zh-CN"/>
        </w:rPr>
      </w:pPr>
      <w:r>
        <w:rPr>
          <w:rFonts w:hint="eastAsia" w:ascii="黑体" w:hAnsi="黑体" w:eastAsia="黑体" w:cs="黑体"/>
          <w:b w:val="0"/>
          <w:bCs w:val="0"/>
          <w:sz w:val="32"/>
          <w:szCs w:val="32"/>
        </w:rPr>
        <w:t>第七条</w:t>
      </w:r>
      <w:r>
        <w:rPr>
          <w:rFonts w:hint="eastAsia" w:ascii="仿宋_GB2312" w:eastAsia="仿宋_GB2312"/>
          <w:bCs/>
          <w:color w:val="FF0000"/>
          <w:sz w:val="32"/>
          <w:szCs w:val="32"/>
        </w:rPr>
        <w:t xml:space="preserve">  </w:t>
      </w:r>
      <w:r>
        <w:rPr>
          <w:rFonts w:hint="eastAsia" w:ascii="仿宋_GB2312" w:eastAsia="仿宋_GB2312" w:cs="Times New Roman"/>
          <w:sz w:val="32"/>
          <w:szCs w:val="32"/>
        </w:rPr>
        <w:t>奖励的条件</w:t>
      </w:r>
      <w:r>
        <w:rPr>
          <w:rFonts w:hint="eastAsia" w:ascii="仿宋_GB2312" w:eastAsia="仿宋_GB2312" w:cs="Times New Roman"/>
          <w:sz w:val="32"/>
          <w:szCs w:val="32"/>
          <w:lang w:eastAsia="zh-CN"/>
        </w:rPr>
        <w:t>：</w:t>
      </w:r>
    </w:p>
    <w:p>
      <w:pPr>
        <w:pStyle w:val="3"/>
        <w:keepNext w:val="0"/>
        <w:keepLines w:val="0"/>
        <w:pageBreakBefore w:val="0"/>
        <w:widowControl w:val="0"/>
        <w:kinsoku/>
        <w:wordWrap/>
        <w:overflowPunct/>
        <w:topLinePunct/>
        <w:autoSpaceDE/>
        <w:autoSpaceDN/>
        <w:bidi w:val="0"/>
        <w:snapToGrid w:val="0"/>
        <w:spacing w:before="0" w:line="560" w:lineRule="exact"/>
        <w:ind w:left="0" w:right="273" w:firstLine="640" w:firstLineChars="200"/>
        <w:textAlignment w:val="auto"/>
        <w:rPr>
          <w:rFonts w:hAnsi="Calibri" w:cs="Times New Roman"/>
        </w:rPr>
      </w:pPr>
      <w:r>
        <w:rPr>
          <w:rFonts w:hint="eastAsia" w:cs="FZFSK--GBK1-0-Identity-H"/>
        </w:rPr>
        <w:t>依据举</w:t>
      </w:r>
      <w:r>
        <w:rPr>
          <w:rFonts w:hint="eastAsia" w:hAnsi="Calibri" w:cs="Times New Roman"/>
        </w:rPr>
        <w:t>报线索，生态环境违法行为经调查属实，符合以下条件之一的，给予举报人奖励: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（一）作出行政处罚的；</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（二）作出查封、扣押、限制生产、停产整治等措施的；</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（三）作出行政拘留决定的；</w:t>
      </w:r>
    </w:p>
    <w:p>
      <w:pPr>
        <w:pStyle w:val="3"/>
        <w:keepNext w:val="0"/>
        <w:keepLines w:val="0"/>
        <w:pageBreakBefore w:val="0"/>
        <w:widowControl w:val="0"/>
        <w:kinsoku/>
        <w:wordWrap/>
        <w:overflowPunct/>
        <w:topLinePunct/>
        <w:autoSpaceDE/>
        <w:autoSpaceDN/>
        <w:bidi w:val="0"/>
        <w:snapToGrid w:val="0"/>
        <w:spacing w:before="0" w:line="560" w:lineRule="exact"/>
        <w:ind w:left="0" w:right="273" w:firstLine="640" w:firstLineChars="200"/>
        <w:textAlignment w:val="auto"/>
        <w:rPr>
          <w:rFonts w:hAnsi="Calibri" w:cs="Times New Roman"/>
        </w:rPr>
      </w:pPr>
      <w:r>
        <w:rPr>
          <w:rFonts w:hint="eastAsia" w:hAnsi="Calibri" w:cs="Times New Roman"/>
        </w:rPr>
        <w:t>（四）构成环境污染罪的。</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eastAsia="仿宋_GB2312"/>
          <w:kern w:val="0"/>
          <w:sz w:val="32"/>
          <w:szCs w:val="32"/>
        </w:rPr>
      </w:pPr>
      <w:r>
        <w:rPr>
          <w:rFonts w:hint="eastAsia" w:ascii="黑体" w:hAnsi="黑体" w:eastAsia="黑体" w:cs="黑体"/>
          <w:b w:val="0"/>
          <w:bCs/>
          <w:kern w:val="0"/>
          <w:sz w:val="32"/>
          <w:szCs w:val="32"/>
        </w:rPr>
        <w:t>第八条</w:t>
      </w:r>
      <w:r>
        <w:rPr>
          <w:rFonts w:hint="eastAsia" w:ascii="仿宋_GB2312" w:eastAsia="仿宋_GB2312"/>
          <w:kern w:val="0"/>
          <w:sz w:val="32"/>
          <w:szCs w:val="32"/>
        </w:rPr>
        <w:t xml:space="preserve">  </w:t>
      </w:r>
      <w:r>
        <w:rPr>
          <w:rFonts w:ascii="仿宋_GB2312" w:eastAsia="仿宋_GB2312"/>
          <w:kern w:val="0"/>
          <w:sz w:val="32"/>
          <w:szCs w:val="32"/>
        </w:rPr>
        <w:t>根据举报人的贡献程度，奖励</w:t>
      </w:r>
      <w:r>
        <w:rPr>
          <w:rFonts w:hint="eastAsia" w:ascii="仿宋_GB2312" w:eastAsia="仿宋_GB2312"/>
          <w:kern w:val="0"/>
          <w:sz w:val="32"/>
          <w:szCs w:val="32"/>
        </w:rPr>
        <w:t>等级</w:t>
      </w:r>
      <w:r>
        <w:rPr>
          <w:rFonts w:ascii="仿宋_GB2312" w:eastAsia="仿宋_GB2312"/>
          <w:kern w:val="0"/>
          <w:sz w:val="32"/>
          <w:szCs w:val="32"/>
        </w:rPr>
        <w:t>分为三级：</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eastAsia="仿宋_GB2312"/>
          <w:kern w:val="0"/>
          <w:sz w:val="32"/>
          <w:szCs w:val="32"/>
        </w:rPr>
      </w:pPr>
      <w:r>
        <w:rPr>
          <w:rFonts w:hint="eastAsia" w:ascii="仿宋_GB2312" w:eastAsia="仿宋_GB2312"/>
          <w:kern w:val="0"/>
          <w:sz w:val="32"/>
          <w:szCs w:val="32"/>
        </w:rPr>
        <w:t>（一）</w:t>
      </w:r>
      <w:r>
        <w:rPr>
          <w:rFonts w:ascii="仿宋_GB2312" w:eastAsia="仿宋_GB2312"/>
          <w:kern w:val="0"/>
          <w:sz w:val="32"/>
          <w:szCs w:val="32"/>
        </w:rPr>
        <w:t>一级贡献，举报人</w:t>
      </w:r>
      <w:r>
        <w:rPr>
          <w:rFonts w:hint="eastAsia" w:ascii="仿宋_GB2312" w:eastAsia="仿宋_GB2312"/>
          <w:kern w:val="0"/>
          <w:sz w:val="32"/>
          <w:szCs w:val="32"/>
        </w:rPr>
        <w:t>提供</w:t>
      </w:r>
      <w:r>
        <w:rPr>
          <w:rFonts w:hint="eastAsia" w:ascii="仿宋_GB2312" w:eastAsia="仿宋_GB2312"/>
          <w:sz w:val="32"/>
          <w:szCs w:val="32"/>
        </w:rPr>
        <w:t>被举</w:t>
      </w:r>
      <w:r>
        <w:rPr>
          <w:rFonts w:hint="eastAsia" w:ascii="仿宋_GB2312" w:eastAsia="仿宋_GB2312"/>
          <w:kern w:val="0"/>
          <w:sz w:val="32"/>
          <w:szCs w:val="32"/>
        </w:rPr>
        <w:t>报人的准确名称</w:t>
      </w:r>
      <w:r>
        <w:rPr>
          <w:rFonts w:ascii="仿宋_GB2312" w:eastAsia="仿宋_GB2312"/>
          <w:kern w:val="0"/>
          <w:sz w:val="32"/>
          <w:szCs w:val="32"/>
        </w:rPr>
        <w:t>、违法时间、违法</w:t>
      </w:r>
      <w:r>
        <w:rPr>
          <w:rFonts w:hint="eastAsia" w:ascii="仿宋_GB2312" w:eastAsia="仿宋_GB2312"/>
          <w:kern w:val="0"/>
          <w:sz w:val="32"/>
          <w:szCs w:val="32"/>
        </w:rPr>
        <w:t>地点</w:t>
      </w:r>
      <w:r>
        <w:rPr>
          <w:rFonts w:ascii="仿宋_GB2312" w:eastAsia="仿宋_GB2312"/>
          <w:kern w:val="0"/>
          <w:sz w:val="32"/>
          <w:szCs w:val="32"/>
        </w:rPr>
        <w:t>、违法事实</w:t>
      </w:r>
      <w:r>
        <w:rPr>
          <w:rFonts w:hint="eastAsia" w:ascii="仿宋_GB2312" w:eastAsia="仿宋_GB2312"/>
          <w:kern w:val="0"/>
          <w:sz w:val="32"/>
          <w:szCs w:val="32"/>
        </w:rPr>
        <w:t>及</w:t>
      </w:r>
      <w:r>
        <w:rPr>
          <w:rFonts w:ascii="仿宋_GB2312" w:eastAsia="仿宋_GB2312"/>
          <w:kern w:val="0"/>
          <w:sz w:val="32"/>
          <w:szCs w:val="32"/>
        </w:rPr>
        <w:t>相应生态环境违法行为的直接证据</w:t>
      </w:r>
      <w:r>
        <w:rPr>
          <w:rFonts w:hint="eastAsia" w:ascii="仿宋_GB2312" w:eastAsia="仿宋_GB2312"/>
          <w:kern w:val="0"/>
          <w:sz w:val="32"/>
          <w:szCs w:val="32"/>
        </w:rPr>
        <w:t>，</w:t>
      </w:r>
      <w:r>
        <w:rPr>
          <w:rFonts w:hint="eastAsia" w:ascii="仿宋_GB2312" w:eastAsia="仿宋_GB2312"/>
          <w:b w:val="0"/>
          <w:bCs/>
          <w:kern w:val="0"/>
          <w:sz w:val="32"/>
          <w:szCs w:val="32"/>
        </w:rPr>
        <w:t>或者</w:t>
      </w:r>
      <w:r>
        <w:rPr>
          <w:rFonts w:ascii="仿宋_GB2312" w:eastAsia="仿宋_GB2312"/>
          <w:b w:val="0"/>
          <w:bCs/>
          <w:kern w:val="0"/>
          <w:sz w:val="32"/>
          <w:szCs w:val="32"/>
        </w:rPr>
        <w:t>协助执法人员现场</w:t>
      </w:r>
      <w:r>
        <w:rPr>
          <w:rFonts w:hint="eastAsia" w:ascii="仿宋_GB2312" w:eastAsia="仿宋_GB2312"/>
          <w:b w:val="0"/>
          <w:bCs/>
          <w:kern w:val="0"/>
          <w:sz w:val="32"/>
          <w:szCs w:val="32"/>
        </w:rPr>
        <w:t>查办的</w:t>
      </w:r>
      <w:r>
        <w:rPr>
          <w:rFonts w:ascii="仿宋_GB2312" w:eastAsia="仿宋_GB2312"/>
          <w:b w:val="0"/>
          <w:bCs/>
          <w:kern w:val="0"/>
          <w:sz w:val="32"/>
          <w:szCs w:val="32"/>
        </w:rPr>
        <w:t>，</w:t>
      </w:r>
      <w:r>
        <w:rPr>
          <w:rFonts w:hint="eastAsia" w:ascii="仿宋_GB2312" w:eastAsia="仿宋_GB2312"/>
          <w:b w:val="0"/>
          <w:bCs/>
          <w:kern w:val="0"/>
          <w:sz w:val="32"/>
          <w:szCs w:val="32"/>
        </w:rPr>
        <w:t>举</w:t>
      </w:r>
      <w:r>
        <w:rPr>
          <w:rFonts w:hint="eastAsia" w:ascii="仿宋_GB2312" w:eastAsia="仿宋_GB2312"/>
          <w:kern w:val="0"/>
          <w:sz w:val="32"/>
          <w:szCs w:val="32"/>
        </w:rPr>
        <w:t>报事项与查办事实完全相符，</w:t>
      </w:r>
      <w:r>
        <w:rPr>
          <w:rFonts w:ascii="仿宋_GB2312" w:eastAsia="仿宋_GB2312"/>
          <w:kern w:val="0"/>
          <w:sz w:val="32"/>
          <w:szCs w:val="32"/>
        </w:rPr>
        <w:t>违法行为经查证</w:t>
      </w:r>
      <w:r>
        <w:rPr>
          <w:rFonts w:hint="eastAsia" w:ascii="仿宋_GB2312" w:eastAsia="仿宋_GB2312"/>
          <w:kern w:val="0"/>
          <w:sz w:val="32"/>
          <w:szCs w:val="32"/>
        </w:rPr>
        <w:t>属实的</w:t>
      </w:r>
      <w:r>
        <w:rPr>
          <w:rFonts w:ascii="仿宋_GB2312" w:eastAsia="仿宋_GB2312"/>
          <w:kern w:val="0"/>
          <w:sz w:val="32"/>
          <w:szCs w:val="32"/>
        </w:rPr>
        <w:t>；</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eastAsia="仿宋_GB2312"/>
          <w:kern w:val="0"/>
          <w:sz w:val="32"/>
          <w:szCs w:val="32"/>
        </w:rPr>
      </w:pPr>
      <w:r>
        <w:rPr>
          <w:rFonts w:ascii="仿宋_GB2312" w:eastAsia="仿宋_GB2312"/>
          <w:kern w:val="0"/>
          <w:sz w:val="32"/>
          <w:szCs w:val="32"/>
        </w:rPr>
        <w:t>（二）二级贡献，举报人</w:t>
      </w:r>
      <w:r>
        <w:rPr>
          <w:rFonts w:hint="eastAsia" w:ascii="仿宋_GB2312" w:eastAsia="仿宋_GB2312"/>
          <w:kern w:val="0"/>
          <w:sz w:val="32"/>
          <w:szCs w:val="32"/>
        </w:rPr>
        <w:t>提供被举报人的准确名称</w:t>
      </w:r>
      <w:r>
        <w:rPr>
          <w:rFonts w:ascii="仿宋_GB2312" w:eastAsia="仿宋_GB2312"/>
          <w:kern w:val="0"/>
          <w:sz w:val="32"/>
          <w:szCs w:val="32"/>
        </w:rPr>
        <w:t>、违法时间、违法</w:t>
      </w:r>
      <w:r>
        <w:rPr>
          <w:rFonts w:hint="eastAsia" w:ascii="仿宋_GB2312" w:eastAsia="仿宋_GB2312"/>
          <w:kern w:val="0"/>
          <w:sz w:val="32"/>
          <w:szCs w:val="32"/>
        </w:rPr>
        <w:t>地点</w:t>
      </w:r>
      <w:r>
        <w:rPr>
          <w:rFonts w:ascii="仿宋_GB2312" w:eastAsia="仿宋_GB2312"/>
          <w:kern w:val="0"/>
          <w:sz w:val="32"/>
          <w:szCs w:val="32"/>
        </w:rPr>
        <w:t>、违法事实，但未提供相应生态环境违法行为的直接证据，</w:t>
      </w:r>
      <w:r>
        <w:rPr>
          <w:rFonts w:hint="eastAsia" w:ascii="仿宋_GB2312" w:eastAsia="仿宋_GB2312"/>
          <w:kern w:val="0"/>
          <w:sz w:val="32"/>
          <w:szCs w:val="32"/>
        </w:rPr>
        <w:t>举报事项与查办事实基本相符，</w:t>
      </w:r>
      <w:r>
        <w:rPr>
          <w:rFonts w:ascii="仿宋_GB2312" w:eastAsia="仿宋_GB2312"/>
          <w:kern w:val="0"/>
          <w:sz w:val="32"/>
          <w:szCs w:val="32"/>
        </w:rPr>
        <w:t>违法行为经查证</w:t>
      </w:r>
      <w:r>
        <w:rPr>
          <w:rFonts w:hint="eastAsia" w:ascii="仿宋_GB2312" w:eastAsia="仿宋_GB2312"/>
          <w:kern w:val="0"/>
          <w:sz w:val="32"/>
          <w:szCs w:val="32"/>
        </w:rPr>
        <w:t>属实的</w:t>
      </w:r>
      <w:r>
        <w:rPr>
          <w:rFonts w:ascii="仿宋_GB2312" w:eastAsia="仿宋_GB2312"/>
          <w:kern w:val="0"/>
          <w:sz w:val="32"/>
          <w:szCs w:val="32"/>
        </w:rPr>
        <w:t>；</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eastAsia="仿宋_GB2312"/>
          <w:kern w:val="0"/>
          <w:sz w:val="32"/>
          <w:szCs w:val="32"/>
        </w:rPr>
      </w:pPr>
      <w:r>
        <w:rPr>
          <w:rFonts w:ascii="仿宋_GB2312" w:eastAsia="仿宋_GB2312"/>
          <w:kern w:val="0"/>
          <w:sz w:val="32"/>
          <w:szCs w:val="32"/>
        </w:rPr>
        <w:t>（三）三级贡献，举报人未能</w:t>
      </w:r>
      <w:r>
        <w:rPr>
          <w:rFonts w:hint="eastAsia" w:ascii="仿宋_GB2312" w:eastAsia="仿宋_GB2312"/>
          <w:kern w:val="0"/>
          <w:sz w:val="32"/>
          <w:szCs w:val="32"/>
        </w:rPr>
        <w:t>提供被举报人的准确名称、</w:t>
      </w:r>
      <w:r>
        <w:rPr>
          <w:rFonts w:ascii="仿宋_GB2312" w:eastAsia="仿宋_GB2312"/>
          <w:kern w:val="0"/>
          <w:sz w:val="32"/>
          <w:szCs w:val="32"/>
        </w:rPr>
        <w:t>相应</w:t>
      </w:r>
      <w:r>
        <w:rPr>
          <w:rFonts w:hint="eastAsia" w:ascii="仿宋_GB2312" w:eastAsia="仿宋_GB2312"/>
          <w:kern w:val="0"/>
          <w:sz w:val="32"/>
          <w:szCs w:val="32"/>
        </w:rPr>
        <w:t>的</w:t>
      </w:r>
      <w:r>
        <w:rPr>
          <w:rFonts w:ascii="仿宋_GB2312" w:eastAsia="仿宋_GB2312"/>
          <w:kern w:val="0"/>
          <w:sz w:val="32"/>
          <w:szCs w:val="32"/>
        </w:rPr>
        <w:t>直接证据，但能提供违法时间、违法</w:t>
      </w:r>
      <w:r>
        <w:rPr>
          <w:rFonts w:hint="eastAsia" w:ascii="仿宋_GB2312" w:eastAsia="仿宋_GB2312"/>
          <w:kern w:val="0"/>
          <w:sz w:val="32"/>
          <w:szCs w:val="32"/>
        </w:rPr>
        <w:t>地点</w:t>
      </w:r>
      <w:r>
        <w:rPr>
          <w:rFonts w:ascii="仿宋_GB2312" w:eastAsia="仿宋_GB2312"/>
          <w:kern w:val="0"/>
          <w:sz w:val="32"/>
          <w:szCs w:val="32"/>
        </w:rPr>
        <w:t>、污染情形</w:t>
      </w:r>
      <w:r>
        <w:rPr>
          <w:rFonts w:hint="eastAsia" w:ascii="仿宋_GB2312" w:eastAsia="仿宋_GB2312"/>
          <w:kern w:val="0"/>
          <w:sz w:val="32"/>
          <w:szCs w:val="32"/>
        </w:rPr>
        <w:t>，举报事项与查办事实基本相符，</w:t>
      </w:r>
      <w:r>
        <w:rPr>
          <w:rFonts w:ascii="仿宋_GB2312" w:eastAsia="仿宋_GB2312"/>
          <w:kern w:val="0"/>
          <w:sz w:val="32"/>
          <w:szCs w:val="32"/>
        </w:rPr>
        <w:t>违法行为经查证属实的。</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eastAsia="仿宋_GB2312"/>
          <w:kern w:val="0"/>
          <w:sz w:val="32"/>
          <w:szCs w:val="32"/>
        </w:rPr>
      </w:pPr>
      <w:r>
        <w:rPr>
          <w:rFonts w:hint="eastAsia" w:ascii="黑体" w:hAnsi="黑体" w:eastAsia="黑体" w:cs="黑体"/>
          <w:b w:val="0"/>
          <w:bCs/>
          <w:kern w:val="0"/>
          <w:sz w:val="32"/>
          <w:szCs w:val="32"/>
        </w:rPr>
        <w:t>第九条</w:t>
      </w:r>
      <w:r>
        <w:rPr>
          <w:rFonts w:hint="eastAsia" w:ascii="仿宋_GB2312" w:eastAsia="仿宋_GB2312"/>
          <w:kern w:val="0"/>
          <w:sz w:val="32"/>
          <w:szCs w:val="32"/>
        </w:rPr>
        <w:t xml:space="preserve">  </w:t>
      </w:r>
      <w:r>
        <w:rPr>
          <w:rFonts w:ascii="仿宋_GB2312" w:eastAsia="仿宋_GB2312"/>
          <w:kern w:val="0"/>
          <w:sz w:val="32"/>
          <w:szCs w:val="32"/>
        </w:rPr>
        <w:t>对符合本细则</w:t>
      </w:r>
      <w:r>
        <w:rPr>
          <w:rFonts w:hint="eastAsia" w:ascii="仿宋_GB2312" w:eastAsia="仿宋_GB2312"/>
          <w:kern w:val="0"/>
          <w:sz w:val="32"/>
          <w:szCs w:val="32"/>
        </w:rPr>
        <w:t>奖励条件</w:t>
      </w:r>
      <w:r>
        <w:rPr>
          <w:rFonts w:ascii="仿宋_GB2312" w:eastAsia="仿宋_GB2312"/>
          <w:kern w:val="0"/>
          <w:sz w:val="32"/>
          <w:szCs w:val="32"/>
        </w:rPr>
        <w:t>的，按照贡献程度给予举报人</w:t>
      </w:r>
      <w:r>
        <w:rPr>
          <w:rFonts w:hint="eastAsia" w:ascii="仿宋_GB2312" w:eastAsia="仿宋_GB2312"/>
          <w:kern w:val="0"/>
          <w:sz w:val="32"/>
          <w:szCs w:val="32"/>
        </w:rPr>
        <w:t>对应</w:t>
      </w:r>
      <w:r>
        <w:rPr>
          <w:rFonts w:ascii="仿宋_GB2312" w:eastAsia="仿宋_GB2312"/>
          <w:kern w:val="0"/>
          <w:sz w:val="32"/>
          <w:szCs w:val="32"/>
        </w:rPr>
        <w:t>奖励</w:t>
      </w:r>
      <w:r>
        <w:rPr>
          <w:rFonts w:hint="eastAsia" w:ascii="仿宋_GB2312" w:eastAsia="仿宋_GB2312"/>
          <w:kern w:val="0"/>
          <w:sz w:val="32"/>
          <w:szCs w:val="32"/>
        </w:rPr>
        <w:t>标准内的</w:t>
      </w:r>
      <w:r>
        <w:rPr>
          <w:rFonts w:ascii="仿宋_GB2312" w:eastAsia="仿宋_GB2312"/>
          <w:kern w:val="0"/>
          <w:sz w:val="32"/>
          <w:szCs w:val="32"/>
        </w:rPr>
        <w:t>奖金（人民币）：</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（一）作出行政处罚的，给予处罚金额1-3%的奖励，按以下标准奖励：</w:t>
      </w:r>
    </w:p>
    <w:tbl>
      <w:tblPr>
        <w:tblStyle w:val="7"/>
        <w:tblW w:w="91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04"/>
        <w:gridCol w:w="2390"/>
        <w:gridCol w:w="2535"/>
        <w:gridCol w:w="27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404"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贡献等级</w:t>
            </w:r>
          </w:p>
        </w:tc>
        <w:tc>
          <w:tcPr>
            <w:tcW w:w="2390"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一级贡献</w:t>
            </w:r>
          </w:p>
        </w:tc>
        <w:tc>
          <w:tcPr>
            <w:tcW w:w="253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二级贡献</w:t>
            </w:r>
          </w:p>
        </w:tc>
        <w:tc>
          <w:tcPr>
            <w:tcW w:w="277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三级贡献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2" w:hRule="atLeast"/>
        </w:trPr>
        <w:tc>
          <w:tcPr>
            <w:tcW w:w="1404" w:type="dxa"/>
            <w:noWrap w:val="0"/>
            <w:vAlign w:val="center"/>
          </w:tcPr>
          <w:p>
            <w:pPr>
              <w:keepNext w:val="0"/>
              <w:keepLines w:val="0"/>
              <w:pageBreakBefore w:val="0"/>
              <w:widowControl w:val="0"/>
              <w:kinsoku/>
              <w:wordWrap/>
              <w:overflowPunct/>
              <w:topLinePunct/>
              <w:bidi w:val="0"/>
              <w:adjustRightInd w:val="0"/>
              <w:snapToGrid w:val="0"/>
              <w:spacing w:line="560" w:lineRule="exact"/>
              <w:ind w:firstLine="280" w:firstLineChars="100"/>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奖金</w:t>
            </w:r>
          </w:p>
        </w:tc>
        <w:tc>
          <w:tcPr>
            <w:tcW w:w="2390" w:type="dxa"/>
            <w:noWrap w:val="0"/>
            <w:vAlign w:val="center"/>
          </w:tcPr>
          <w:p>
            <w:pPr>
              <w:keepNext w:val="0"/>
              <w:keepLines w:val="0"/>
              <w:pageBreakBefore w:val="0"/>
              <w:widowControl w:val="0"/>
              <w:kinsoku/>
              <w:wordWrap/>
              <w:overflowPunct/>
              <w:topLinePunct/>
              <w:bidi w:val="0"/>
              <w:adjustRightInd w:val="0"/>
              <w:snapToGrid w:val="0"/>
              <w:spacing w:line="560" w:lineRule="exact"/>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按照实际处罚金额计算，</w:t>
            </w:r>
            <w:r>
              <w:rPr>
                <w:rFonts w:hint="eastAsia" w:ascii="仿宋_GB2312" w:eastAsia="仿宋_GB2312"/>
                <w:kern w:val="0"/>
                <w:sz w:val="28"/>
                <w:szCs w:val="28"/>
              </w:rPr>
              <w:t>给予</w:t>
            </w:r>
            <w:r>
              <w:rPr>
                <w:rFonts w:hint="eastAsia" w:ascii="仿宋_GB2312" w:eastAsia="仿宋_GB2312" w:cs="仿宋_GB2312"/>
                <w:kern w:val="0"/>
                <w:sz w:val="28"/>
                <w:szCs w:val="28"/>
                <w:lang w:val="zh-CN"/>
              </w:rPr>
              <w:t>处罚金额3%的奖励，</w:t>
            </w:r>
            <w:r>
              <w:rPr>
                <w:rFonts w:hint="eastAsia" w:ascii="仿宋_GB2312" w:eastAsia="仿宋_GB2312"/>
                <w:bCs/>
                <w:kern w:val="0"/>
                <w:sz w:val="28"/>
                <w:szCs w:val="28"/>
              </w:rPr>
              <w:t>最低不低于500元，</w:t>
            </w:r>
            <w:r>
              <w:rPr>
                <w:rFonts w:hint="eastAsia" w:ascii="仿宋_GB2312" w:eastAsia="仿宋_GB2312" w:cs="仿宋_GB2312"/>
                <w:kern w:val="0"/>
                <w:sz w:val="28"/>
                <w:szCs w:val="28"/>
                <w:lang w:val="zh-CN"/>
              </w:rPr>
              <w:t>最高不超过10000元奖励</w:t>
            </w:r>
          </w:p>
        </w:tc>
        <w:tc>
          <w:tcPr>
            <w:tcW w:w="2535" w:type="dxa"/>
            <w:noWrap w:val="0"/>
            <w:vAlign w:val="center"/>
          </w:tcPr>
          <w:p>
            <w:pPr>
              <w:keepNext w:val="0"/>
              <w:keepLines w:val="0"/>
              <w:pageBreakBefore w:val="0"/>
              <w:widowControl w:val="0"/>
              <w:kinsoku/>
              <w:wordWrap/>
              <w:overflowPunct/>
              <w:topLinePunct/>
              <w:bidi w:val="0"/>
              <w:adjustRightInd w:val="0"/>
              <w:snapToGrid w:val="0"/>
              <w:spacing w:line="560" w:lineRule="exact"/>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按照实际处罚金额计算，</w:t>
            </w:r>
            <w:r>
              <w:rPr>
                <w:rFonts w:hint="eastAsia" w:ascii="仿宋_GB2312" w:eastAsia="仿宋_GB2312"/>
                <w:kern w:val="0"/>
                <w:sz w:val="28"/>
                <w:szCs w:val="28"/>
              </w:rPr>
              <w:t>给予</w:t>
            </w:r>
            <w:r>
              <w:rPr>
                <w:rFonts w:hint="eastAsia" w:ascii="仿宋_GB2312" w:eastAsia="仿宋_GB2312" w:cs="仿宋_GB2312"/>
                <w:kern w:val="0"/>
                <w:sz w:val="28"/>
                <w:szCs w:val="28"/>
                <w:lang w:val="zh-CN"/>
              </w:rPr>
              <w:t>处罚金额2%的奖励，</w:t>
            </w:r>
            <w:r>
              <w:rPr>
                <w:rFonts w:hint="eastAsia" w:ascii="仿宋_GB2312" w:eastAsia="仿宋_GB2312"/>
                <w:bCs/>
                <w:kern w:val="0"/>
                <w:sz w:val="28"/>
                <w:szCs w:val="28"/>
              </w:rPr>
              <w:t>最低不低于500元，</w:t>
            </w:r>
            <w:r>
              <w:rPr>
                <w:rFonts w:hint="eastAsia" w:ascii="仿宋_GB2312" w:eastAsia="仿宋_GB2312" w:cs="仿宋_GB2312"/>
                <w:kern w:val="0"/>
                <w:sz w:val="28"/>
                <w:szCs w:val="28"/>
                <w:lang w:val="zh-CN"/>
              </w:rPr>
              <w:t>最高不超过10000元奖励</w:t>
            </w:r>
          </w:p>
        </w:tc>
        <w:tc>
          <w:tcPr>
            <w:tcW w:w="2775" w:type="dxa"/>
            <w:noWrap w:val="0"/>
            <w:vAlign w:val="center"/>
          </w:tcPr>
          <w:p>
            <w:pPr>
              <w:keepNext w:val="0"/>
              <w:keepLines w:val="0"/>
              <w:pageBreakBefore w:val="0"/>
              <w:widowControl w:val="0"/>
              <w:kinsoku/>
              <w:wordWrap/>
              <w:overflowPunct/>
              <w:topLinePunct/>
              <w:bidi w:val="0"/>
              <w:adjustRightInd w:val="0"/>
              <w:snapToGrid w:val="0"/>
              <w:spacing w:line="560" w:lineRule="exact"/>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按照实际处罚金额计算，</w:t>
            </w:r>
            <w:r>
              <w:rPr>
                <w:rFonts w:hint="eastAsia" w:ascii="仿宋_GB2312" w:eastAsia="仿宋_GB2312"/>
                <w:kern w:val="0"/>
                <w:sz w:val="28"/>
                <w:szCs w:val="28"/>
              </w:rPr>
              <w:t>给予</w:t>
            </w:r>
            <w:r>
              <w:rPr>
                <w:rFonts w:hint="eastAsia" w:ascii="仿宋_GB2312" w:eastAsia="仿宋_GB2312" w:cs="仿宋_GB2312"/>
                <w:kern w:val="0"/>
                <w:sz w:val="28"/>
                <w:szCs w:val="28"/>
                <w:lang w:val="zh-CN"/>
              </w:rPr>
              <w:t>处罚金额1%的奖励，</w:t>
            </w:r>
            <w:r>
              <w:rPr>
                <w:rFonts w:hint="eastAsia" w:ascii="仿宋_GB2312" w:eastAsia="仿宋_GB2312"/>
                <w:bCs/>
                <w:kern w:val="0"/>
                <w:sz w:val="28"/>
                <w:szCs w:val="28"/>
              </w:rPr>
              <w:t>最低不低于500元，</w:t>
            </w:r>
            <w:r>
              <w:rPr>
                <w:rFonts w:hint="eastAsia" w:ascii="仿宋_GB2312" w:eastAsia="仿宋_GB2312" w:cs="仿宋_GB2312"/>
                <w:kern w:val="0"/>
                <w:sz w:val="28"/>
                <w:szCs w:val="28"/>
                <w:lang w:val="zh-CN"/>
              </w:rPr>
              <w:t>最高不超过10000元奖励</w:t>
            </w:r>
          </w:p>
        </w:tc>
      </w:tr>
    </w:tbl>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奖金按照四舍五入精确到拾元，如：奖金为885元，应发890元。</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（二）作出查封、扣押、限制生产、停产整治等措施的，</w:t>
      </w:r>
      <w:r>
        <w:rPr>
          <w:rFonts w:hint="eastAsia" w:ascii="仿宋_GB2312" w:eastAsia="仿宋_GB2312"/>
          <w:kern w:val="0"/>
          <w:sz w:val="32"/>
          <w:szCs w:val="32"/>
        </w:rPr>
        <w:t>给予举报人</w:t>
      </w:r>
      <w:r>
        <w:rPr>
          <w:rFonts w:ascii="仿宋_GB2312" w:eastAsia="仿宋_GB2312"/>
          <w:kern w:val="0"/>
          <w:sz w:val="32"/>
          <w:szCs w:val="32"/>
        </w:rPr>
        <w:t>1000-10000</w:t>
      </w:r>
      <w:r>
        <w:rPr>
          <w:rFonts w:hint="eastAsia" w:ascii="仿宋_GB2312" w:eastAsia="仿宋_GB2312"/>
          <w:kern w:val="0"/>
          <w:sz w:val="32"/>
          <w:szCs w:val="32"/>
        </w:rPr>
        <w:t>元奖励，按以下标准奖励：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1、作出查封、扣押,但未作出行政处罚决定的，给予1000元奖励；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2、作出查封、扣押、限制生产、停产整治等措施的，按照本条（一）标准给予奖励，但最低不低于1000元。</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（三）作出行政拘留决定的，</w:t>
      </w:r>
      <w:r>
        <w:rPr>
          <w:rFonts w:hint="eastAsia" w:ascii="仿宋_GB2312" w:eastAsia="仿宋_GB2312"/>
          <w:kern w:val="0"/>
          <w:sz w:val="32"/>
          <w:szCs w:val="32"/>
        </w:rPr>
        <w:t>给予举报人</w:t>
      </w:r>
      <w:r>
        <w:rPr>
          <w:rFonts w:ascii="仿宋_GB2312" w:eastAsia="仿宋_GB2312"/>
          <w:kern w:val="0"/>
          <w:sz w:val="32"/>
          <w:szCs w:val="32"/>
        </w:rPr>
        <w:t>2000-10000</w:t>
      </w:r>
      <w:r>
        <w:rPr>
          <w:rFonts w:hint="eastAsia" w:ascii="仿宋_GB2312" w:eastAsia="仿宋_GB2312"/>
          <w:kern w:val="0"/>
          <w:sz w:val="32"/>
          <w:szCs w:val="32"/>
        </w:rPr>
        <w:t>元奖励，按以下标准奖励：</w:t>
      </w:r>
    </w:p>
    <w:tbl>
      <w:tblPr>
        <w:tblStyle w:val="7"/>
        <w:tblW w:w="90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02"/>
        <w:gridCol w:w="1984"/>
        <w:gridCol w:w="2092"/>
        <w:gridCol w:w="22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 w:hRule="atLeast"/>
        </w:trPr>
        <w:tc>
          <w:tcPr>
            <w:tcW w:w="280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贡献等级</w:t>
            </w:r>
          </w:p>
        </w:tc>
        <w:tc>
          <w:tcPr>
            <w:tcW w:w="1984"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一级贡献</w:t>
            </w:r>
          </w:p>
        </w:tc>
        <w:tc>
          <w:tcPr>
            <w:tcW w:w="209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二级贡献</w:t>
            </w:r>
          </w:p>
        </w:tc>
        <w:tc>
          <w:tcPr>
            <w:tcW w:w="220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三级贡献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280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拘留10天以上</w:t>
            </w:r>
          </w:p>
        </w:tc>
        <w:tc>
          <w:tcPr>
            <w:tcW w:w="1984"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10000元</w:t>
            </w:r>
          </w:p>
        </w:tc>
        <w:tc>
          <w:tcPr>
            <w:tcW w:w="209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6000元</w:t>
            </w:r>
          </w:p>
        </w:tc>
        <w:tc>
          <w:tcPr>
            <w:tcW w:w="220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4000元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280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拘留5-10天（含）</w:t>
            </w:r>
          </w:p>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以下</w:t>
            </w:r>
          </w:p>
        </w:tc>
        <w:tc>
          <w:tcPr>
            <w:tcW w:w="1984"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6000元</w:t>
            </w:r>
          </w:p>
        </w:tc>
        <w:tc>
          <w:tcPr>
            <w:tcW w:w="209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4000元</w:t>
            </w:r>
          </w:p>
        </w:tc>
        <w:tc>
          <w:tcPr>
            <w:tcW w:w="220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3000元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 w:hRule="atLeast"/>
        </w:trPr>
        <w:tc>
          <w:tcPr>
            <w:tcW w:w="280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拘留5天以下（含）</w:t>
            </w:r>
          </w:p>
        </w:tc>
        <w:tc>
          <w:tcPr>
            <w:tcW w:w="1984"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4000元</w:t>
            </w:r>
          </w:p>
        </w:tc>
        <w:tc>
          <w:tcPr>
            <w:tcW w:w="2092"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3000元</w:t>
            </w:r>
          </w:p>
        </w:tc>
        <w:tc>
          <w:tcPr>
            <w:tcW w:w="220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2000元</w:t>
            </w:r>
          </w:p>
        </w:tc>
      </w:tr>
    </w:tbl>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cs="仿宋_GB2312"/>
          <w:kern w:val="0"/>
          <w:sz w:val="32"/>
          <w:szCs w:val="32"/>
          <w:lang w:val="zh-CN"/>
        </w:rPr>
      </w:pPr>
      <w:r>
        <w:rPr>
          <w:rFonts w:hint="eastAsia" w:ascii="仿宋_GB2312" w:eastAsia="仿宋_GB2312" w:cs="仿宋_GB2312"/>
          <w:kern w:val="0"/>
          <w:sz w:val="32"/>
          <w:szCs w:val="32"/>
          <w:lang w:val="zh-CN"/>
        </w:rPr>
        <w:t>（四）构成环境污染罪的，经法院依法判决后，给予举报人</w:t>
      </w:r>
      <w:r>
        <w:rPr>
          <w:rFonts w:ascii="仿宋_GB2312" w:eastAsia="仿宋_GB2312" w:cs="仿宋_GB2312"/>
          <w:kern w:val="0"/>
          <w:sz w:val="32"/>
          <w:szCs w:val="32"/>
          <w:lang w:val="zh-CN"/>
        </w:rPr>
        <w:t>5000-10000</w:t>
      </w:r>
      <w:r>
        <w:rPr>
          <w:rFonts w:hint="eastAsia" w:ascii="仿宋_GB2312" w:eastAsia="仿宋_GB2312" w:cs="仿宋_GB2312"/>
          <w:kern w:val="0"/>
          <w:sz w:val="32"/>
          <w:szCs w:val="32"/>
          <w:lang w:val="zh-CN"/>
        </w:rPr>
        <w:t>元奖励，按以下标准奖励：</w:t>
      </w:r>
    </w:p>
    <w:tbl>
      <w:tblPr>
        <w:tblStyle w:val="7"/>
        <w:tblW w:w="91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60"/>
        <w:gridCol w:w="2126"/>
        <w:gridCol w:w="2293"/>
        <w:gridCol w:w="20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2660"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贡献等级</w:t>
            </w:r>
          </w:p>
        </w:tc>
        <w:tc>
          <w:tcPr>
            <w:tcW w:w="2126"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一级贡献</w:t>
            </w:r>
          </w:p>
        </w:tc>
        <w:tc>
          <w:tcPr>
            <w:tcW w:w="2293"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二级贡献</w:t>
            </w:r>
          </w:p>
        </w:tc>
        <w:tc>
          <w:tcPr>
            <w:tcW w:w="202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三级贡献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660"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Tahoma" w:eastAsia="仿宋_GB2312" w:cs="Tahoma"/>
                <w:sz w:val="28"/>
                <w:szCs w:val="28"/>
                <w:shd w:val="clear" w:color="auto" w:fill="FFFFFF"/>
              </w:rPr>
              <w:t>7年以下有期徒刑</w:t>
            </w:r>
          </w:p>
        </w:tc>
        <w:tc>
          <w:tcPr>
            <w:tcW w:w="2126"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10000元</w:t>
            </w:r>
          </w:p>
        </w:tc>
        <w:tc>
          <w:tcPr>
            <w:tcW w:w="2293"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8000元</w:t>
            </w:r>
          </w:p>
        </w:tc>
        <w:tc>
          <w:tcPr>
            <w:tcW w:w="202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7000元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trPr>
        <w:tc>
          <w:tcPr>
            <w:tcW w:w="2660"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hint="eastAsia" w:ascii="仿宋_GB2312" w:hAnsi="Tahoma" w:eastAsia="仿宋_GB2312" w:cs="Tahoma"/>
                <w:sz w:val="28"/>
                <w:szCs w:val="28"/>
                <w:shd w:val="clear" w:color="auto" w:fill="FFFFFF"/>
              </w:rPr>
            </w:pPr>
            <w:r>
              <w:rPr>
                <w:rFonts w:hint="eastAsia" w:ascii="仿宋_GB2312" w:hAnsi="Tahoma" w:eastAsia="仿宋_GB2312" w:cs="Tahoma"/>
                <w:sz w:val="28"/>
                <w:szCs w:val="28"/>
                <w:shd w:val="clear" w:color="auto" w:fill="FFFFFF"/>
              </w:rPr>
              <w:t>3年以下有期徒刑</w:t>
            </w:r>
          </w:p>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Tahoma" w:eastAsia="仿宋_GB2312" w:cs="Tahoma"/>
                <w:sz w:val="28"/>
                <w:szCs w:val="28"/>
                <w:shd w:val="clear" w:color="auto" w:fill="FFFFFF"/>
              </w:rPr>
              <w:t>或者拘役</w:t>
            </w:r>
          </w:p>
        </w:tc>
        <w:tc>
          <w:tcPr>
            <w:tcW w:w="2126"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8000元</w:t>
            </w:r>
          </w:p>
        </w:tc>
        <w:tc>
          <w:tcPr>
            <w:tcW w:w="2293"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7000元</w:t>
            </w:r>
          </w:p>
        </w:tc>
        <w:tc>
          <w:tcPr>
            <w:tcW w:w="202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6000元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 w:hRule="atLeast"/>
        </w:trPr>
        <w:tc>
          <w:tcPr>
            <w:tcW w:w="2660"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hAnsi="宋体" w:eastAsia="仿宋_GB2312" w:cs="宋体"/>
                <w:kern w:val="0"/>
                <w:sz w:val="28"/>
                <w:szCs w:val="28"/>
              </w:rPr>
              <w:t>缓刑</w:t>
            </w:r>
          </w:p>
        </w:tc>
        <w:tc>
          <w:tcPr>
            <w:tcW w:w="2126"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7000元</w:t>
            </w:r>
          </w:p>
        </w:tc>
        <w:tc>
          <w:tcPr>
            <w:tcW w:w="2293"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6000元</w:t>
            </w:r>
          </w:p>
        </w:tc>
        <w:tc>
          <w:tcPr>
            <w:tcW w:w="2025" w:type="dxa"/>
            <w:noWrap w:val="0"/>
            <w:vAlign w:val="center"/>
          </w:tcPr>
          <w:p>
            <w:pPr>
              <w:keepNext w:val="0"/>
              <w:keepLines w:val="0"/>
              <w:pageBreakBefore w:val="0"/>
              <w:widowControl w:val="0"/>
              <w:kinsoku/>
              <w:wordWrap/>
              <w:overflowPunct/>
              <w:topLinePunct/>
              <w:bidi w:val="0"/>
              <w:adjustRightInd w:val="0"/>
              <w:snapToGrid w:val="0"/>
              <w:spacing w:line="560" w:lineRule="exact"/>
              <w:jc w:val="center"/>
              <w:textAlignment w:val="auto"/>
              <w:rPr>
                <w:rFonts w:ascii="仿宋_GB2312" w:hAnsi="宋体" w:eastAsia="仿宋_GB2312" w:cs="宋体"/>
                <w:kern w:val="0"/>
                <w:sz w:val="28"/>
                <w:szCs w:val="28"/>
              </w:rPr>
            </w:pPr>
            <w:r>
              <w:rPr>
                <w:rFonts w:hint="eastAsia" w:ascii="仿宋_GB2312" w:eastAsia="仿宋_GB2312" w:cs="仿宋_GB2312"/>
                <w:kern w:val="0"/>
                <w:sz w:val="28"/>
                <w:szCs w:val="28"/>
                <w:lang w:val="zh-CN"/>
              </w:rPr>
              <w:t>5000元</w:t>
            </w:r>
          </w:p>
        </w:tc>
      </w:tr>
    </w:tbl>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val="0"/>
          <w:kern w:val="0"/>
          <w:sz w:val="32"/>
          <w:szCs w:val="32"/>
        </w:rPr>
        <w:t>第十条</w:t>
      </w:r>
      <w:r>
        <w:rPr>
          <w:rFonts w:hint="eastAsia" w:ascii="仿宋_GB2312" w:eastAsia="仿宋_GB2312"/>
          <w:b/>
          <w:bCs/>
          <w:kern w:val="0"/>
          <w:sz w:val="32"/>
          <w:szCs w:val="32"/>
        </w:rPr>
        <w:t xml:space="preserve">  </w:t>
      </w:r>
      <w:r>
        <w:rPr>
          <w:rFonts w:ascii="仿宋_GB2312" w:eastAsia="仿宋_GB2312"/>
          <w:kern w:val="0"/>
          <w:sz w:val="32"/>
          <w:szCs w:val="32"/>
        </w:rPr>
        <w:t>举报人未能</w:t>
      </w:r>
      <w:r>
        <w:rPr>
          <w:rFonts w:hint="eastAsia" w:ascii="仿宋_GB2312" w:eastAsia="仿宋_GB2312"/>
          <w:kern w:val="0"/>
          <w:sz w:val="32"/>
          <w:szCs w:val="32"/>
        </w:rPr>
        <w:t>提供</w:t>
      </w:r>
      <w:r>
        <w:rPr>
          <w:rFonts w:ascii="仿宋_GB2312" w:eastAsia="仿宋_GB2312"/>
          <w:kern w:val="0"/>
          <w:sz w:val="32"/>
          <w:szCs w:val="32"/>
        </w:rPr>
        <w:t>被举报</w:t>
      </w:r>
      <w:r>
        <w:rPr>
          <w:rFonts w:hint="eastAsia" w:ascii="仿宋_GB2312" w:eastAsia="仿宋_GB2312"/>
          <w:kern w:val="0"/>
          <w:sz w:val="32"/>
          <w:szCs w:val="32"/>
        </w:rPr>
        <w:t>人信息的</w:t>
      </w:r>
      <w:r>
        <w:rPr>
          <w:rFonts w:ascii="仿宋_GB2312" w:eastAsia="仿宋_GB2312"/>
          <w:kern w:val="0"/>
          <w:sz w:val="32"/>
          <w:szCs w:val="32"/>
        </w:rPr>
        <w:t>，经查证属</w:t>
      </w:r>
      <w:r>
        <w:rPr>
          <w:rFonts w:hint="eastAsia" w:ascii="仿宋_GB2312" w:eastAsia="仿宋_GB2312"/>
          <w:kern w:val="0"/>
          <w:sz w:val="32"/>
          <w:szCs w:val="32"/>
        </w:rPr>
        <w:t>于非法倾倒危险废物或有毒有害物质的生态环境违法行为，按照第九条（一）标准给予举报人奖励。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kern w:val="0"/>
          <w:sz w:val="32"/>
          <w:szCs w:val="32"/>
        </w:rPr>
        <w:t>第十一条</w:t>
      </w:r>
      <w:r>
        <w:rPr>
          <w:rFonts w:hint="eastAsia" w:ascii="仿宋_GB2312" w:eastAsia="仿宋_GB2312"/>
          <w:kern w:val="0"/>
          <w:sz w:val="32"/>
          <w:szCs w:val="32"/>
        </w:rPr>
        <w:t xml:space="preserve">   奖励的原则：</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（一）不同的举报人举报同一被举报人符合本细则奖励条件的</w:t>
      </w:r>
      <w:r>
        <w:rPr>
          <w:rFonts w:ascii="仿宋_GB2312" w:eastAsia="仿宋_GB2312"/>
          <w:kern w:val="0"/>
          <w:sz w:val="32"/>
          <w:szCs w:val="32"/>
        </w:rPr>
        <w:t>，</w:t>
      </w:r>
      <w:r>
        <w:rPr>
          <w:rFonts w:hint="eastAsia" w:ascii="仿宋_GB2312" w:eastAsia="仿宋_GB2312"/>
          <w:kern w:val="0"/>
          <w:sz w:val="32"/>
          <w:szCs w:val="32"/>
        </w:rPr>
        <w:t>只奖励最先举报者（以生态环境部门受理登记的时间为准）；</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（二）</w:t>
      </w:r>
      <w:r>
        <w:rPr>
          <w:rFonts w:ascii="仿宋_GB2312" w:eastAsia="仿宋_GB2312"/>
          <w:kern w:val="0"/>
          <w:sz w:val="32"/>
          <w:szCs w:val="32"/>
        </w:rPr>
        <w:t>举报人</w:t>
      </w:r>
      <w:r>
        <w:rPr>
          <w:rFonts w:hint="eastAsia" w:ascii="仿宋_GB2312" w:eastAsia="仿宋_GB2312"/>
          <w:kern w:val="0"/>
          <w:sz w:val="32"/>
          <w:szCs w:val="32"/>
        </w:rPr>
        <w:t>举报被举报人符合本细则奖励条件中多项违法行为的</w:t>
      </w:r>
      <w:r>
        <w:rPr>
          <w:rFonts w:ascii="仿宋_GB2312" w:eastAsia="仿宋_GB2312"/>
          <w:kern w:val="0"/>
          <w:sz w:val="32"/>
          <w:szCs w:val="32"/>
        </w:rPr>
        <w:t>，</w:t>
      </w:r>
      <w:r>
        <w:rPr>
          <w:rFonts w:hint="eastAsia" w:ascii="仿宋_GB2312" w:eastAsia="仿宋_GB2312"/>
          <w:kern w:val="0"/>
          <w:sz w:val="32"/>
          <w:szCs w:val="32"/>
        </w:rPr>
        <w:t>奖励奖金最高的一项，不累计奖励；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（三）举报人一次举报被查实被举报人符合本细则奖励条件中多项违法行为的</w:t>
      </w:r>
      <w:r>
        <w:rPr>
          <w:rFonts w:ascii="仿宋_GB2312" w:eastAsia="仿宋_GB2312"/>
          <w:kern w:val="0"/>
          <w:sz w:val="32"/>
          <w:szCs w:val="32"/>
        </w:rPr>
        <w:t>，</w:t>
      </w:r>
      <w:r>
        <w:rPr>
          <w:rFonts w:hint="eastAsia" w:ascii="仿宋_GB2312" w:eastAsia="仿宋_GB2312"/>
          <w:kern w:val="0"/>
          <w:sz w:val="32"/>
          <w:szCs w:val="32"/>
        </w:rPr>
        <w:t>奖励奖金最高的一项，不累计奖励；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（四）举报的生态环境违法行为已被查处或已结案，如再次涉嫌违法的，可以继续举报，经查证属实，可再次获得奖励；</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（五）两人或两人以上联名举报的，按照一案进行奖励，由登记的联系人领取奖金，奖金由举报人平均分配。</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val="0"/>
          <w:kern w:val="0"/>
          <w:sz w:val="32"/>
          <w:szCs w:val="32"/>
        </w:rPr>
        <w:t>第十二条</w:t>
      </w:r>
      <w:r>
        <w:rPr>
          <w:rFonts w:hint="eastAsia" w:ascii="仿宋_GB2312" w:eastAsia="仿宋_GB2312"/>
          <w:b/>
          <w:bCs/>
          <w:kern w:val="0"/>
          <w:sz w:val="32"/>
          <w:szCs w:val="32"/>
        </w:rPr>
        <w:t xml:space="preserve">  </w:t>
      </w:r>
      <w:r>
        <w:rPr>
          <w:rFonts w:hint="eastAsia" w:ascii="仿宋_GB2312" w:eastAsia="仿宋_GB2312"/>
          <w:kern w:val="0"/>
          <w:sz w:val="32"/>
          <w:szCs w:val="32"/>
        </w:rPr>
        <w:t>下列情况不予奖励：</w:t>
      </w:r>
    </w:p>
    <w:p>
      <w:pPr>
        <w:pStyle w:val="9"/>
        <w:keepNext w:val="0"/>
        <w:keepLines w:val="0"/>
        <w:pageBreakBefore w:val="0"/>
        <w:widowControl w:val="0"/>
        <w:tabs>
          <w:tab w:val="left" w:pos="1616"/>
        </w:tabs>
        <w:kinsoku/>
        <w:wordWrap/>
        <w:overflowPunct/>
        <w:topLinePunct/>
        <w:bidi w:val="0"/>
        <w:adjustRightInd w:val="0"/>
        <w:snapToGrid w:val="0"/>
        <w:spacing w:line="560" w:lineRule="exact"/>
        <w:ind w:firstLine="640" w:firstLineChars="200"/>
        <w:textAlignment w:val="auto"/>
        <w:rPr>
          <w:rFonts w:ascii="仿宋_GB2312" w:eastAsia="仿宋_GB2312"/>
          <w:color w:val="auto"/>
          <w:sz w:val="32"/>
          <w:szCs w:val="32"/>
          <w:lang w:eastAsia="zh-CN"/>
        </w:rPr>
      </w:pPr>
      <w:bookmarkStart w:id="0" w:name="bookmark22"/>
      <w:r>
        <w:rPr>
          <w:rFonts w:hint="eastAsia" w:ascii="仿宋_GB2312" w:eastAsia="仿宋_GB2312"/>
          <w:color w:val="auto"/>
          <w:sz w:val="32"/>
          <w:szCs w:val="32"/>
        </w:rPr>
        <w:t>（</w:t>
      </w:r>
      <w:bookmarkEnd w:id="0"/>
      <w:r>
        <w:rPr>
          <w:rFonts w:hint="eastAsia" w:ascii="仿宋_GB2312" w:eastAsia="仿宋_GB2312"/>
          <w:color w:val="auto"/>
          <w:sz w:val="32"/>
          <w:szCs w:val="32"/>
        </w:rPr>
        <w:t>一）举报</w:t>
      </w:r>
      <w:r>
        <w:rPr>
          <w:rFonts w:hint="eastAsia" w:ascii="仿宋_GB2312" w:eastAsia="仿宋_GB2312"/>
          <w:color w:val="auto"/>
          <w:sz w:val="32"/>
          <w:szCs w:val="32"/>
          <w:lang w:eastAsia="zh-CN"/>
        </w:rPr>
        <w:t>事项经查证不属实的</w:t>
      </w:r>
      <w:r>
        <w:rPr>
          <w:rFonts w:hint="eastAsia" w:ascii="仿宋_GB2312" w:eastAsia="仿宋_GB2312"/>
          <w:color w:val="auto"/>
          <w:sz w:val="32"/>
          <w:szCs w:val="32"/>
        </w:rPr>
        <w:t>；</w:t>
      </w:r>
      <w:bookmarkStart w:id="1" w:name="bookmark23"/>
    </w:p>
    <w:p>
      <w:pPr>
        <w:pStyle w:val="9"/>
        <w:keepNext w:val="0"/>
        <w:keepLines w:val="0"/>
        <w:pageBreakBefore w:val="0"/>
        <w:widowControl w:val="0"/>
        <w:tabs>
          <w:tab w:val="left" w:pos="1616"/>
        </w:tabs>
        <w:kinsoku/>
        <w:wordWrap/>
        <w:overflowPunct/>
        <w:topLinePunct/>
        <w:bidi w:val="0"/>
        <w:adjustRightInd w:val="0"/>
        <w:snapToGrid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bookmarkEnd w:id="1"/>
      <w:r>
        <w:rPr>
          <w:rFonts w:hint="eastAsia" w:ascii="仿宋_GB2312" w:eastAsia="仿宋_GB2312"/>
          <w:color w:val="auto"/>
          <w:sz w:val="32"/>
          <w:szCs w:val="32"/>
        </w:rPr>
        <w:t>二）</w:t>
      </w:r>
      <w:r>
        <w:rPr>
          <w:rFonts w:hint="eastAsia" w:ascii="仿宋_GB2312" w:eastAsia="仿宋_GB2312"/>
          <w:color w:val="auto"/>
          <w:sz w:val="32"/>
          <w:szCs w:val="32"/>
          <w:lang w:eastAsia="zh-CN"/>
        </w:rPr>
        <w:t>被举报人已</w:t>
      </w:r>
      <w:r>
        <w:rPr>
          <w:rFonts w:hint="eastAsia" w:ascii="仿宋_GB2312" w:eastAsia="仿宋_GB2312"/>
          <w:color w:val="auto"/>
          <w:sz w:val="32"/>
          <w:szCs w:val="32"/>
        </w:rPr>
        <w:t>被</w:t>
      </w:r>
      <w:r>
        <w:rPr>
          <w:rFonts w:hint="eastAsia" w:ascii="仿宋_GB2312" w:eastAsia="仿宋_GB2312"/>
          <w:color w:val="auto"/>
          <w:sz w:val="32"/>
          <w:szCs w:val="32"/>
          <w:lang w:eastAsia="zh-CN"/>
        </w:rPr>
        <w:t>举报或</w:t>
      </w:r>
      <w:r>
        <w:rPr>
          <w:rFonts w:hint="eastAsia" w:ascii="仿宋_GB2312" w:eastAsia="仿宋_GB2312"/>
          <w:color w:val="auto"/>
          <w:sz w:val="32"/>
          <w:szCs w:val="32"/>
        </w:rPr>
        <w:t>举报</w:t>
      </w:r>
      <w:r>
        <w:rPr>
          <w:rFonts w:hint="eastAsia" w:ascii="仿宋_GB2312" w:eastAsia="仿宋_GB2312"/>
          <w:color w:val="auto"/>
          <w:sz w:val="32"/>
          <w:szCs w:val="32"/>
          <w:lang w:eastAsia="zh-CN"/>
        </w:rPr>
        <w:t>前已被生态环境部门立案调查</w:t>
      </w:r>
      <w:r>
        <w:rPr>
          <w:rFonts w:hint="eastAsia" w:ascii="仿宋_GB2312" w:eastAsia="仿宋_GB2312"/>
          <w:color w:val="auto"/>
          <w:sz w:val="32"/>
          <w:szCs w:val="32"/>
        </w:rPr>
        <w:t>的；</w:t>
      </w:r>
      <w:bookmarkStart w:id="2" w:name="bookmark24"/>
    </w:p>
    <w:p>
      <w:pPr>
        <w:pStyle w:val="9"/>
        <w:keepNext w:val="0"/>
        <w:keepLines w:val="0"/>
        <w:pageBreakBefore w:val="0"/>
        <w:widowControl w:val="0"/>
        <w:tabs>
          <w:tab w:val="left" w:pos="1616"/>
        </w:tabs>
        <w:kinsoku/>
        <w:wordWrap/>
        <w:overflowPunct/>
        <w:topLinePunct/>
        <w:bidi w:val="0"/>
        <w:adjustRightInd w:val="0"/>
        <w:snapToGrid w:val="0"/>
        <w:spacing w:line="56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rPr>
        <w:t>（</w:t>
      </w:r>
      <w:bookmarkEnd w:id="2"/>
      <w:r>
        <w:rPr>
          <w:rFonts w:hint="eastAsia" w:ascii="仿宋_GB2312" w:eastAsia="仿宋_GB2312"/>
          <w:color w:val="auto"/>
          <w:sz w:val="32"/>
          <w:szCs w:val="32"/>
        </w:rPr>
        <w:t>三）</w:t>
      </w:r>
      <w:bookmarkStart w:id="3" w:name="bookmark25"/>
      <w:r>
        <w:rPr>
          <w:rFonts w:hint="eastAsia" w:ascii="仿宋_GB2312" w:eastAsia="仿宋_GB2312"/>
          <w:color w:val="auto"/>
          <w:sz w:val="32"/>
          <w:szCs w:val="32"/>
        </w:rPr>
        <w:t>举报前已在新闻媒体上公布的;</w:t>
      </w:r>
    </w:p>
    <w:p>
      <w:pPr>
        <w:pStyle w:val="9"/>
        <w:keepNext w:val="0"/>
        <w:keepLines w:val="0"/>
        <w:pageBreakBefore w:val="0"/>
        <w:widowControl w:val="0"/>
        <w:tabs>
          <w:tab w:val="left" w:pos="1616"/>
        </w:tabs>
        <w:kinsoku/>
        <w:wordWrap/>
        <w:overflowPunct/>
        <w:topLinePunct/>
        <w:bidi w:val="0"/>
        <w:adjustRightInd w:val="0"/>
        <w:snapToGrid w:val="0"/>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w:t>
      </w:r>
      <w:bookmarkEnd w:id="3"/>
      <w:r>
        <w:rPr>
          <w:rFonts w:hint="eastAsia" w:ascii="仿宋_GB2312" w:eastAsia="仿宋_GB2312"/>
          <w:color w:val="auto"/>
          <w:sz w:val="32"/>
          <w:szCs w:val="32"/>
        </w:rPr>
        <w:t>四）</w:t>
      </w:r>
      <w:r>
        <w:rPr>
          <w:rFonts w:hint="eastAsia" w:ascii="仿宋_GB2312" w:eastAsia="仿宋_GB2312"/>
          <w:color w:val="auto"/>
          <w:sz w:val="32"/>
          <w:szCs w:val="32"/>
          <w:lang w:eastAsia="zh-CN"/>
        </w:rPr>
        <w:t>不在本细则举报条件内的；</w:t>
      </w:r>
    </w:p>
    <w:p>
      <w:pPr>
        <w:pStyle w:val="9"/>
        <w:keepNext w:val="0"/>
        <w:keepLines w:val="0"/>
        <w:pageBreakBefore w:val="0"/>
        <w:widowControl w:val="0"/>
        <w:tabs>
          <w:tab w:val="left" w:pos="1626"/>
        </w:tabs>
        <w:kinsoku/>
        <w:wordWrap/>
        <w:overflowPunct/>
        <w:topLinePunct/>
        <w:bidi w:val="0"/>
        <w:adjustRightInd w:val="0"/>
        <w:snapToGrid w:val="0"/>
        <w:spacing w:line="560" w:lineRule="exact"/>
        <w:ind w:firstLine="640" w:firstLineChars="200"/>
        <w:jc w:val="both"/>
        <w:textAlignment w:val="auto"/>
        <w:rPr>
          <w:rFonts w:ascii="仿宋_GB2312" w:eastAsia="仿宋_GB2312"/>
          <w:color w:val="auto"/>
          <w:sz w:val="32"/>
          <w:szCs w:val="32"/>
        </w:rPr>
      </w:pPr>
      <w:bookmarkStart w:id="4" w:name="bookmark26"/>
      <w:r>
        <w:rPr>
          <w:rFonts w:hint="eastAsia" w:ascii="仿宋_GB2312" w:eastAsia="仿宋_GB2312"/>
          <w:color w:val="auto"/>
          <w:sz w:val="32"/>
          <w:szCs w:val="32"/>
        </w:rPr>
        <w:t>（</w:t>
      </w:r>
      <w:bookmarkEnd w:id="4"/>
      <w:r>
        <w:rPr>
          <w:rFonts w:hint="eastAsia" w:ascii="仿宋_GB2312" w:eastAsia="仿宋_GB2312"/>
          <w:color w:val="auto"/>
          <w:sz w:val="32"/>
          <w:szCs w:val="32"/>
        </w:rPr>
        <w:t>五）</w:t>
      </w:r>
      <w:r>
        <w:rPr>
          <w:rFonts w:hint="eastAsia" w:ascii="仿宋_GB2312" w:eastAsia="仿宋_GB2312"/>
          <w:color w:val="auto"/>
          <w:sz w:val="32"/>
          <w:szCs w:val="32"/>
          <w:lang w:eastAsia="zh-CN"/>
        </w:rPr>
        <w:t>生态环境</w:t>
      </w:r>
      <w:r>
        <w:rPr>
          <w:rFonts w:hint="eastAsia" w:ascii="仿宋_GB2312" w:eastAsia="仿宋_GB2312"/>
          <w:color w:val="auto"/>
          <w:sz w:val="32"/>
          <w:szCs w:val="32"/>
        </w:rPr>
        <w:t>系统工作人员（含临时聘用人员）</w:t>
      </w:r>
      <w:r>
        <w:rPr>
          <w:rFonts w:hint="eastAsia" w:ascii="仿宋_GB2312" w:eastAsia="仿宋_GB2312"/>
          <w:color w:val="auto"/>
          <w:sz w:val="32"/>
          <w:szCs w:val="32"/>
          <w:lang w:eastAsia="zh-CN"/>
        </w:rPr>
        <w:t>及其近亲属举报</w:t>
      </w:r>
      <w:r>
        <w:rPr>
          <w:rFonts w:hint="eastAsia" w:ascii="仿宋_GB2312" w:eastAsia="仿宋_GB2312"/>
          <w:color w:val="auto"/>
          <w:sz w:val="32"/>
          <w:szCs w:val="32"/>
        </w:rPr>
        <w:t>的；</w:t>
      </w:r>
    </w:p>
    <w:p>
      <w:pPr>
        <w:pStyle w:val="9"/>
        <w:keepNext w:val="0"/>
        <w:keepLines w:val="0"/>
        <w:pageBreakBefore w:val="0"/>
        <w:widowControl w:val="0"/>
        <w:tabs>
          <w:tab w:val="left" w:pos="1616"/>
        </w:tabs>
        <w:kinsoku/>
        <w:wordWrap/>
        <w:overflowPunct/>
        <w:topLinePunct/>
        <w:bidi w:val="0"/>
        <w:adjustRightInd w:val="0"/>
        <w:snapToGrid w:val="0"/>
        <w:spacing w:line="560" w:lineRule="exact"/>
        <w:ind w:firstLine="640" w:firstLineChars="200"/>
        <w:jc w:val="both"/>
        <w:textAlignment w:val="auto"/>
        <w:rPr>
          <w:rFonts w:ascii="仿宋_GB2312" w:eastAsia="仿宋_GB2312"/>
          <w:color w:val="auto"/>
          <w:sz w:val="32"/>
          <w:szCs w:val="32"/>
          <w:lang w:eastAsia="zh-CN"/>
        </w:rPr>
      </w:pPr>
      <w:bookmarkStart w:id="5" w:name="bookmark27"/>
      <w:r>
        <w:rPr>
          <w:rFonts w:hint="eastAsia" w:ascii="仿宋_GB2312" w:eastAsia="仿宋_GB2312"/>
          <w:color w:val="auto"/>
          <w:sz w:val="32"/>
          <w:szCs w:val="32"/>
        </w:rPr>
        <w:t>（</w:t>
      </w:r>
      <w:bookmarkEnd w:id="5"/>
      <w:r>
        <w:rPr>
          <w:rFonts w:hint="eastAsia" w:ascii="仿宋_GB2312" w:eastAsia="仿宋_GB2312"/>
          <w:color w:val="auto"/>
          <w:sz w:val="32"/>
          <w:szCs w:val="32"/>
        </w:rPr>
        <w:t>六）</w:t>
      </w:r>
      <w:r>
        <w:rPr>
          <w:rFonts w:hint="eastAsia" w:ascii="仿宋_GB2312" w:eastAsia="仿宋_GB2312"/>
          <w:color w:val="auto"/>
          <w:sz w:val="32"/>
          <w:szCs w:val="32"/>
          <w:lang w:eastAsia="zh-CN"/>
        </w:rPr>
        <w:t>举报人未提供真实姓名、身份证(复印件)和联系方式的；</w:t>
      </w:r>
    </w:p>
    <w:p>
      <w:pPr>
        <w:pStyle w:val="9"/>
        <w:keepNext w:val="0"/>
        <w:keepLines w:val="0"/>
        <w:pageBreakBefore w:val="0"/>
        <w:widowControl w:val="0"/>
        <w:tabs>
          <w:tab w:val="left" w:pos="1633"/>
        </w:tabs>
        <w:kinsoku/>
        <w:wordWrap/>
        <w:overflowPunct/>
        <w:topLinePunct/>
        <w:bidi w:val="0"/>
        <w:adjustRightInd w:val="0"/>
        <w:snapToGrid w:val="0"/>
        <w:spacing w:line="560" w:lineRule="exact"/>
        <w:ind w:firstLine="640" w:firstLineChars="200"/>
        <w:textAlignment w:val="auto"/>
        <w:rPr>
          <w:rFonts w:ascii="仿宋_GB2312" w:eastAsia="仿宋_GB2312"/>
          <w:color w:val="auto"/>
          <w:sz w:val="32"/>
          <w:szCs w:val="32"/>
          <w:lang w:eastAsia="zh-CN"/>
        </w:rPr>
      </w:pPr>
      <w:bookmarkStart w:id="6" w:name="bookmark28"/>
      <w:r>
        <w:rPr>
          <w:rFonts w:hint="eastAsia" w:ascii="仿宋_GB2312" w:eastAsia="仿宋_GB2312"/>
          <w:color w:val="auto"/>
          <w:sz w:val="32"/>
          <w:szCs w:val="32"/>
        </w:rPr>
        <w:t>（</w:t>
      </w:r>
      <w:bookmarkEnd w:id="6"/>
      <w:r>
        <w:rPr>
          <w:rFonts w:hint="eastAsia" w:ascii="仿宋_GB2312" w:eastAsia="仿宋_GB2312"/>
          <w:color w:val="auto"/>
          <w:sz w:val="32"/>
          <w:szCs w:val="32"/>
        </w:rPr>
        <w:t>七）其他不符合法律法规规定</w:t>
      </w:r>
      <w:r>
        <w:rPr>
          <w:rFonts w:hint="eastAsia" w:ascii="仿宋_GB2312" w:eastAsia="仿宋_GB2312"/>
          <w:color w:val="auto"/>
          <w:sz w:val="32"/>
          <w:szCs w:val="32"/>
          <w:lang w:eastAsia="zh-CN"/>
        </w:rPr>
        <w:t>的</w:t>
      </w:r>
      <w:r>
        <w:rPr>
          <w:rFonts w:hint="eastAsia" w:ascii="仿宋_GB2312" w:eastAsia="仿宋_GB2312"/>
          <w:color w:val="auto"/>
          <w:sz w:val="32"/>
          <w:szCs w:val="32"/>
        </w:rPr>
        <w:t>奖励情形。</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eastAsia="仿宋_GB2312"/>
          <w:kern w:val="0"/>
          <w:sz w:val="32"/>
          <w:szCs w:val="32"/>
        </w:rPr>
      </w:pPr>
      <w:r>
        <w:rPr>
          <w:rFonts w:hint="eastAsia" w:ascii="黑体" w:hAnsi="黑体" w:eastAsia="黑体" w:cs="黑体"/>
          <w:b w:val="0"/>
          <w:bCs/>
          <w:kern w:val="0"/>
          <w:sz w:val="32"/>
          <w:szCs w:val="32"/>
        </w:rPr>
        <w:t>第</w:t>
      </w:r>
      <w:r>
        <w:rPr>
          <w:rFonts w:hint="eastAsia" w:ascii="黑体" w:hAnsi="黑体" w:eastAsia="黑体" w:cs="黑体"/>
          <w:b w:val="0"/>
          <w:bCs/>
          <w:sz w:val="32"/>
          <w:szCs w:val="32"/>
        </w:rPr>
        <w:t>十三</w:t>
      </w:r>
      <w:r>
        <w:rPr>
          <w:rFonts w:hint="eastAsia" w:ascii="黑体" w:hAnsi="黑体" w:eastAsia="黑体" w:cs="黑体"/>
          <w:b w:val="0"/>
          <w:bCs/>
          <w:kern w:val="0"/>
          <w:sz w:val="32"/>
          <w:szCs w:val="32"/>
        </w:rPr>
        <w:t>条</w:t>
      </w:r>
      <w:r>
        <w:rPr>
          <w:rFonts w:hint="eastAsia" w:ascii="仿宋_GB2312" w:eastAsia="仿宋_GB2312"/>
          <w:b/>
          <w:kern w:val="0"/>
          <w:sz w:val="32"/>
          <w:szCs w:val="32"/>
        </w:rPr>
        <w:t xml:space="preserve">  </w:t>
      </w:r>
      <w:r>
        <w:rPr>
          <w:rFonts w:hint="eastAsia" w:ascii="仿宋_GB2312" w:eastAsia="仿宋_GB2312"/>
          <w:kern w:val="0"/>
          <w:sz w:val="32"/>
          <w:szCs w:val="32"/>
        </w:rPr>
        <w:t>奖励的发放：</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hint="eastAsia" w:ascii="仿宋_GB2312" w:hAnsi="Calibri" w:eastAsia="仿宋_GB2312"/>
          <w:sz w:val="32"/>
          <w:szCs w:val="32"/>
        </w:rPr>
      </w:pPr>
      <w:r>
        <w:rPr>
          <w:rFonts w:hint="eastAsia" w:ascii="仿宋_GB2312" w:hAnsi="Calibri" w:eastAsia="仿宋_GB2312"/>
          <w:sz w:val="32"/>
          <w:szCs w:val="32"/>
        </w:rPr>
        <w:t>（一）举报事项经查证属实、符合有奖举报条件的，各生态环境分局、综合行政执法支队应在下达行政处罚决定书次日起10个工作日内，</w:t>
      </w:r>
      <w:r>
        <w:rPr>
          <w:rFonts w:hint="eastAsia" w:ascii="仿宋_GB2312" w:eastAsia="仿宋_GB2312"/>
          <w:sz w:val="32"/>
          <w:szCs w:val="32"/>
        </w:rPr>
        <w:t>通知举报人提交《吉林市生态环境违法行为有奖举报奖励申请表》，并</w:t>
      </w:r>
      <w:r>
        <w:rPr>
          <w:rFonts w:hint="eastAsia" w:ascii="仿宋_GB2312" w:hAnsi="Calibri" w:eastAsia="仿宋_GB2312"/>
          <w:sz w:val="32"/>
          <w:szCs w:val="32"/>
        </w:rPr>
        <w:t>将奖励申请材料报举报中心；</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hAnsi="Calibri" w:eastAsia="仿宋_GB2312"/>
          <w:sz w:val="32"/>
          <w:szCs w:val="32"/>
        </w:rPr>
      </w:pPr>
      <w:r>
        <w:rPr>
          <w:rFonts w:hint="eastAsia" w:ascii="仿宋_GB2312" w:hAnsi="Calibri" w:eastAsia="仿宋_GB2312"/>
          <w:sz w:val="32"/>
          <w:szCs w:val="32"/>
        </w:rPr>
        <w:t>（二）每季度结束后（一个月内），符合奖励的举报事项经综合行政执法支队审核后，提请局党组会审批，经局党组会审批通过后，由举报中心负责通知举报人领取奖金。</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val="0"/>
          <w:kern w:val="0"/>
          <w:sz w:val="32"/>
          <w:szCs w:val="32"/>
        </w:rPr>
        <w:t>第十四条</w:t>
      </w:r>
      <w:r>
        <w:rPr>
          <w:rFonts w:hint="eastAsia" w:ascii="仿宋_GB2312" w:eastAsia="仿宋_GB2312"/>
          <w:b/>
          <w:bCs/>
          <w:kern w:val="0"/>
          <w:sz w:val="32"/>
          <w:szCs w:val="32"/>
        </w:rPr>
        <w:t xml:space="preserve">  </w:t>
      </w:r>
      <w:r>
        <w:rPr>
          <w:rFonts w:hint="eastAsia" w:ascii="仿宋_GB2312" w:eastAsia="仿宋_GB2312"/>
          <w:kern w:val="0"/>
          <w:sz w:val="32"/>
          <w:szCs w:val="32"/>
        </w:rPr>
        <w:t>申请奖励应提交以下材料：</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（一）举报事项受理登记表、举报人身份证复印件、行政处罚决定书（复印件）和罚没凭证（复印件）；</w:t>
      </w:r>
      <w:r>
        <w:rPr>
          <w:rFonts w:ascii="仿宋_GB2312" w:eastAsia="仿宋_GB2312"/>
          <w:kern w:val="0"/>
          <w:sz w:val="32"/>
          <w:szCs w:val="32"/>
        </w:rPr>
        <w:t xml:space="preserve"> </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（二）举报人提交的《吉林市生态环境违法行为有奖举报奖励申请表》；</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（三）举报人及举报线索在案件调查过程中所起作用（贡献等级）和建议奖励金额的情况说明。</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黑体" w:hAnsi="黑体" w:eastAsia="黑体" w:cs="黑体"/>
          <w:b w:val="0"/>
          <w:bCs/>
          <w:kern w:val="0"/>
          <w:sz w:val="32"/>
          <w:szCs w:val="32"/>
        </w:rPr>
        <w:t>第十五条</w:t>
      </w:r>
      <w:r>
        <w:rPr>
          <w:rFonts w:hint="eastAsia" w:ascii="仿宋_GB2312" w:eastAsia="仿宋_GB2312"/>
          <w:kern w:val="0"/>
          <w:sz w:val="32"/>
          <w:szCs w:val="32"/>
        </w:rPr>
        <w:t xml:space="preserve">  举报人应当自接到领奖通知之日起60日内，携带本人身份证（原件）到举报中心领取奖金。</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委托他人代领奖金的，代领人应提供经公证的委托证明、举报人身份证（原件）及代领人身份证（原件）等有效证件。</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逾期未领取奖金或由于举报人提供的联系方式有误，导致60日内无法联系到举报人的，视为举报人自动放弃奖金，奖金自动计入生态环境举报奖励专项资金账户继续使用。</w:t>
      </w:r>
    </w:p>
    <w:p>
      <w:pPr>
        <w:pStyle w:val="9"/>
        <w:keepNext w:val="0"/>
        <w:keepLines w:val="0"/>
        <w:pageBreakBefore w:val="0"/>
        <w:widowControl w:val="0"/>
        <w:tabs>
          <w:tab w:val="left" w:pos="1633"/>
        </w:tabs>
        <w:kinsoku/>
        <w:wordWrap/>
        <w:overflowPunct/>
        <w:topLinePunct/>
        <w:bidi w:val="0"/>
        <w:adjustRightInd w:val="0"/>
        <w:snapToGrid w:val="0"/>
        <w:spacing w:line="560" w:lineRule="exact"/>
        <w:ind w:firstLine="640" w:firstLineChars="200"/>
        <w:textAlignment w:val="auto"/>
        <w:rPr>
          <w:rFonts w:ascii="仿宋_GB2312" w:eastAsia="仿宋_GB2312"/>
          <w:color w:val="auto"/>
          <w:sz w:val="32"/>
          <w:szCs w:val="32"/>
          <w:lang w:eastAsia="zh-CN"/>
        </w:rPr>
      </w:pPr>
      <w:r>
        <w:rPr>
          <w:rFonts w:hint="eastAsia" w:ascii="黑体" w:hAnsi="黑体" w:eastAsia="黑体" w:cs="黑体"/>
          <w:b w:val="0"/>
          <w:bCs w:val="0"/>
          <w:color w:val="auto"/>
          <w:sz w:val="32"/>
          <w:szCs w:val="32"/>
        </w:rPr>
        <w:t>第十</w:t>
      </w:r>
      <w:r>
        <w:rPr>
          <w:rFonts w:hint="eastAsia" w:ascii="黑体" w:hAnsi="黑体" w:eastAsia="黑体" w:cs="黑体"/>
          <w:b w:val="0"/>
          <w:bCs w:val="0"/>
          <w:sz w:val="32"/>
          <w:szCs w:val="32"/>
        </w:rPr>
        <w:t>六</w:t>
      </w:r>
      <w:r>
        <w:rPr>
          <w:rFonts w:hint="eastAsia" w:ascii="黑体" w:hAnsi="黑体" w:eastAsia="黑体" w:cs="黑体"/>
          <w:b w:val="0"/>
          <w:bCs w:val="0"/>
          <w:color w:val="auto"/>
          <w:sz w:val="32"/>
          <w:szCs w:val="32"/>
        </w:rPr>
        <w:t>条</w:t>
      </w:r>
      <w:r>
        <w:rPr>
          <w:rFonts w:hint="eastAsia" w:ascii="仿宋_GB2312" w:eastAsia="仿宋_GB2312"/>
          <w:b/>
          <w:bCs/>
          <w:color w:val="auto"/>
          <w:sz w:val="32"/>
          <w:szCs w:val="32"/>
          <w:lang w:eastAsia="zh-CN"/>
        </w:rPr>
        <w:t xml:space="preserve">  </w:t>
      </w:r>
      <w:r>
        <w:rPr>
          <w:rFonts w:hint="eastAsia" w:ascii="仿宋_GB2312" w:eastAsia="仿宋_GB2312"/>
          <w:color w:val="auto"/>
          <w:sz w:val="32"/>
          <w:szCs w:val="32"/>
          <w:lang w:eastAsia="zh-CN"/>
        </w:rPr>
        <w:t>奖励资金由市财政局给予保障。</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第十</w:t>
      </w:r>
      <w:r>
        <w:rPr>
          <w:rFonts w:hint="eastAsia" w:ascii="黑体" w:hAnsi="黑体" w:eastAsia="黑体" w:cs="黑体"/>
          <w:b w:val="0"/>
          <w:bCs w:val="0"/>
          <w:sz w:val="32"/>
          <w:szCs w:val="32"/>
        </w:rPr>
        <w:t>七</w:t>
      </w:r>
      <w:r>
        <w:rPr>
          <w:rFonts w:hint="eastAsia" w:ascii="黑体" w:hAnsi="黑体" w:eastAsia="黑体" w:cs="黑体"/>
          <w:b w:val="0"/>
          <w:bCs w:val="0"/>
          <w:kern w:val="0"/>
          <w:sz w:val="32"/>
          <w:szCs w:val="32"/>
        </w:rPr>
        <w:t>条</w:t>
      </w:r>
      <w:r>
        <w:rPr>
          <w:rFonts w:hint="eastAsia" w:ascii="仿宋_GB2312" w:eastAsia="仿宋_GB2312"/>
          <w:b/>
          <w:bCs/>
          <w:kern w:val="0"/>
          <w:sz w:val="32"/>
          <w:szCs w:val="32"/>
        </w:rPr>
        <w:t xml:space="preserve">  </w:t>
      </w:r>
      <w:r>
        <w:rPr>
          <w:rFonts w:hint="eastAsia" w:ascii="仿宋_GB2312" w:hAnsi="宋体" w:eastAsia="仿宋_GB2312" w:cs="宋体"/>
          <w:kern w:val="0"/>
          <w:sz w:val="32"/>
          <w:szCs w:val="32"/>
        </w:rPr>
        <w:t>负责有奖举报事项登记、受理、查处、奖励材料的审核及奖金发放等环节的工作人员，对举报人的信息和举报事项处理情况等，应当严格保密，参照保密制度执行。</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第十八条</w:t>
      </w:r>
      <w:r>
        <w:rPr>
          <w:rFonts w:hint="eastAsia" w:ascii="宋体" w:hAnsi="宋体" w:eastAsia="仿宋_GB2312" w:cs="宋体"/>
          <w:b/>
          <w:bCs/>
          <w:kern w:val="0"/>
          <w:sz w:val="32"/>
          <w:szCs w:val="32"/>
        </w:rPr>
        <w:t xml:space="preserve">  </w:t>
      </w:r>
      <w:r>
        <w:rPr>
          <w:rFonts w:hint="eastAsia" w:ascii="仿宋_GB2312" w:hAnsi="宋体" w:eastAsia="仿宋_GB2312" w:cs="宋体"/>
          <w:kern w:val="0"/>
          <w:sz w:val="32"/>
          <w:szCs w:val="32"/>
        </w:rPr>
        <w:t>吉林市生态环境局发放奖金后，应当将有奖举报事项的申请材料、奖金发放批准记录、领取记录或奖金发放凭证等资料进行归档，建立完整的有奖举报奖金核发管理档案。</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第十九条</w:t>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吉林市生态环境局应当加强对举报奖励经费的管理，并接受财政、审计部门的监督检查。</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color w:val="FF0000"/>
          <w:kern w:val="0"/>
          <w:sz w:val="32"/>
          <w:szCs w:val="32"/>
        </w:rPr>
      </w:pPr>
      <w:r>
        <w:rPr>
          <w:rFonts w:hint="eastAsia" w:ascii="黑体" w:hAnsi="黑体" w:eastAsia="黑体" w:cs="黑体"/>
          <w:b w:val="0"/>
          <w:bCs w:val="0"/>
          <w:kern w:val="0"/>
          <w:sz w:val="32"/>
          <w:szCs w:val="32"/>
        </w:rPr>
        <w:t>第二十条</w:t>
      </w:r>
      <w:r>
        <w:rPr>
          <w:rFonts w:hint="eastAsia" w:ascii="仿宋_GB2312" w:hAnsi="宋体" w:eastAsia="仿宋_GB2312" w:cs="宋体"/>
          <w:b/>
          <w:bCs/>
          <w:kern w:val="0"/>
          <w:sz w:val="32"/>
          <w:szCs w:val="32"/>
        </w:rPr>
        <w:t xml:space="preserve"> </w:t>
      </w:r>
      <w:r>
        <w:rPr>
          <w:rFonts w:hint="eastAsia" w:ascii="仿宋_GB2312" w:hAnsi="宋体" w:eastAsia="仿宋_GB2312" w:cs="宋体"/>
          <w:kern w:val="0"/>
          <w:sz w:val="32"/>
          <w:szCs w:val="32"/>
        </w:rPr>
        <w:t xml:space="preserve"> 举报人对生态环境违法案件的受理、查处、奖励等有异议的，投诉举报受理中心应当做好答疑解释工作。</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第二十一条</w:t>
      </w:r>
      <w:r>
        <w:rPr>
          <w:rFonts w:hint="eastAsia" w:ascii="仿宋_GB2312" w:hAnsi="宋体" w:eastAsia="仿宋_GB2312" w:cs="宋体"/>
          <w:b/>
          <w:bCs/>
          <w:kern w:val="0"/>
          <w:sz w:val="32"/>
          <w:szCs w:val="32"/>
          <w:lang w:val="en-US" w:eastAsia="zh-CN"/>
        </w:rPr>
        <w:t xml:space="preserve">  </w:t>
      </w:r>
      <w:r>
        <w:rPr>
          <w:rFonts w:hint="eastAsia" w:ascii="仿宋_GB2312" w:hAnsi="宋体" w:eastAsia="仿宋_GB2312" w:cs="宋体"/>
          <w:kern w:val="0"/>
          <w:sz w:val="32"/>
          <w:szCs w:val="32"/>
        </w:rPr>
        <w:t>工作人员故意透露线索串通他人举报以获取奖励，或者在举报受理、查处、审核及奖金发放过程中未及时履行工作职责或者</w:t>
      </w:r>
      <w:r>
        <w:rPr>
          <w:rFonts w:hint="eastAsia" w:ascii="仿宋_GB2312" w:eastAsia="仿宋_GB2312"/>
          <w:kern w:val="0"/>
          <w:sz w:val="32"/>
          <w:szCs w:val="32"/>
        </w:rPr>
        <w:t>向被举</w:t>
      </w:r>
      <w:r>
        <w:rPr>
          <w:rFonts w:hint="eastAsia" w:ascii="仿宋_GB2312" w:hAnsi="宋体" w:eastAsia="仿宋_GB2312" w:cs="宋体"/>
          <w:kern w:val="0"/>
          <w:sz w:val="32"/>
          <w:szCs w:val="32"/>
        </w:rPr>
        <w:t>报生态环境违法行为主体通风报信、泄漏举报人信息等行为，</w:t>
      </w:r>
      <w:r>
        <w:rPr>
          <w:rFonts w:hint="eastAsia" w:ascii="仿宋_GB2312" w:eastAsia="仿宋_GB2312"/>
          <w:kern w:val="0"/>
          <w:sz w:val="32"/>
          <w:szCs w:val="32"/>
        </w:rPr>
        <w:t>举报人可向吉林市生态环境局纪检监察部门或上级监管部门进行举报。经查证属实的,依法追究相关人员责任。</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第二十二条</w:t>
      </w:r>
      <w:r>
        <w:rPr>
          <w:rFonts w:hint="eastAsia" w:ascii="仿宋_GB2312" w:hAnsi="宋体" w:eastAsia="仿宋_GB2312" w:cs="宋体"/>
          <w:b/>
          <w:bCs/>
          <w:kern w:val="0"/>
          <w:sz w:val="32"/>
          <w:szCs w:val="32"/>
          <w:lang w:val="en-US" w:eastAsia="zh-CN"/>
        </w:rPr>
        <w:t xml:space="preserve">  </w:t>
      </w:r>
      <w:r>
        <w:rPr>
          <w:rFonts w:hint="eastAsia" w:ascii="仿宋_GB2312" w:hAnsi="宋体" w:eastAsia="仿宋_GB2312" w:cs="宋体"/>
          <w:kern w:val="0"/>
          <w:sz w:val="32"/>
          <w:szCs w:val="32"/>
        </w:rPr>
        <w:t>举报生态环境违法行为应当坚持实事求是的原则，举报人存在下列行为的，依法追究举报人民事责任和刑事责任：</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（一）</w:t>
      </w:r>
      <w:r>
        <w:rPr>
          <w:rFonts w:hint="eastAsia" w:ascii="仿宋_GB2312" w:eastAsia="仿宋_GB2312"/>
          <w:kern w:val="0"/>
          <w:sz w:val="32"/>
          <w:szCs w:val="32"/>
        </w:rPr>
        <w:t>以举报为名，故意</w:t>
      </w:r>
      <w:r>
        <w:rPr>
          <w:rFonts w:hint="eastAsia" w:ascii="仿宋_GB2312" w:hAnsi="宋体" w:eastAsia="仿宋_GB2312" w:cs="宋体"/>
          <w:kern w:val="0"/>
          <w:sz w:val="32"/>
          <w:szCs w:val="32"/>
        </w:rPr>
        <w:t>捏造、歪曲事实</w:t>
      </w:r>
      <w:r>
        <w:rPr>
          <w:rFonts w:hint="eastAsia" w:ascii="仿宋_GB2312" w:eastAsia="仿宋_GB2312"/>
          <w:kern w:val="0"/>
          <w:sz w:val="32"/>
          <w:szCs w:val="32"/>
        </w:rPr>
        <w:t>，诬陷他人或制造事端的</w:t>
      </w:r>
      <w:r>
        <w:rPr>
          <w:rFonts w:hint="eastAsia" w:ascii="仿宋_GB2312" w:hAnsi="宋体" w:eastAsia="仿宋_GB2312" w:cs="宋体"/>
          <w:kern w:val="0"/>
          <w:sz w:val="32"/>
          <w:szCs w:val="32"/>
        </w:rPr>
        <w:t>；</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（二）制作虚假证明材料举报的；</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（三）以举报敲诈、勒索被举报人的；</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（四）举报人阻碍、干扰环境执法检查工作的；</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（五）其他违法犯罪行为的。</w:t>
      </w:r>
    </w:p>
    <w:p>
      <w:pPr>
        <w:keepNext w:val="0"/>
        <w:keepLines w:val="0"/>
        <w:pageBreakBefore w:val="0"/>
        <w:widowControl w:val="0"/>
        <w:kinsoku/>
        <w:wordWrap/>
        <w:overflowPunct/>
        <w:topLinePunct/>
        <w:bidi w:val="0"/>
        <w:adjustRightInd w:val="0"/>
        <w:snapToGrid w:val="0"/>
        <w:spacing w:line="560" w:lineRule="exact"/>
        <w:ind w:firstLine="640" w:firstLineChars="200"/>
        <w:textAlignment w:val="auto"/>
        <w:rPr>
          <w:rFonts w:ascii="仿宋_GB2312" w:hAnsi="宋体" w:eastAsia="仿宋_GB2312" w:cs="宋体"/>
          <w:kern w:val="0"/>
          <w:sz w:val="32"/>
          <w:szCs w:val="32"/>
        </w:rPr>
      </w:pPr>
      <w:r>
        <w:rPr>
          <w:rFonts w:hint="eastAsia" w:ascii="黑体" w:hAnsi="黑体" w:eastAsia="黑体" w:cs="黑体"/>
          <w:b w:val="0"/>
          <w:bCs w:val="0"/>
          <w:kern w:val="0"/>
          <w:sz w:val="32"/>
          <w:szCs w:val="32"/>
        </w:rPr>
        <w:t>第二十三条</w:t>
      </w:r>
      <w:r>
        <w:rPr>
          <w:rFonts w:hint="eastAsia" w:ascii="仿宋_GB2312" w:hAnsi="宋体" w:eastAsia="仿宋_GB2312" w:cs="宋体"/>
          <w:b/>
          <w:bCs/>
          <w:kern w:val="0"/>
          <w:sz w:val="32"/>
          <w:szCs w:val="32"/>
          <w:lang w:val="en-US" w:eastAsia="zh-CN"/>
        </w:rPr>
        <w:t xml:space="preserve">  </w:t>
      </w:r>
      <w:r>
        <w:rPr>
          <w:rFonts w:hint="eastAsia" w:ascii="仿宋_GB2312" w:eastAsia="仿宋_GB2312"/>
          <w:sz w:val="32"/>
          <w:szCs w:val="32"/>
        </w:rPr>
        <w:t>本细则各项奖励条件中的</w:t>
      </w:r>
      <w:r>
        <w:rPr>
          <w:rFonts w:ascii="仿宋_GB2312" w:eastAsia="仿宋_GB2312"/>
          <w:sz w:val="32"/>
          <w:szCs w:val="32"/>
        </w:rPr>
        <w:t>多</w:t>
      </w:r>
      <w:r>
        <w:rPr>
          <w:rFonts w:hint="eastAsia" w:ascii="仿宋_GB2312" w:eastAsia="仿宋_GB2312"/>
          <w:sz w:val="32"/>
          <w:szCs w:val="32"/>
        </w:rPr>
        <w:t>项</w:t>
      </w:r>
      <w:r>
        <w:rPr>
          <w:rFonts w:ascii="仿宋_GB2312" w:eastAsia="仿宋_GB2312"/>
          <w:sz w:val="32"/>
          <w:szCs w:val="32"/>
        </w:rPr>
        <w:t>违法行为</w:t>
      </w:r>
      <w:r>
        <w:rPr>
          <w:rFonts w:hint="eastAsia" w:ascii="仿宋_GB2312" w:eastAsia="仿宋_GB2312"/>
          <w:sz w:val="32"/>
          <w:szCs w:val="32"/>
        </w:rPr>
        <w:t>是指举报人对同一个被举报人的举报事项中，同时存在（一）作出行政处罚的、（二）作出查封、扣押、限制生产、停产整治行政强制的、（三）作出行政拘留决定的、（四）构成环境污染罪的等其中的两项、三项或四项。</w:t>
      </w:r>
    </w:p>
    <w:p>
      <w:pPr>
        <w:pStyle w:val="9"/>
        <w:keepNext w:val="0"/>
        <w:keepLines w:val="0"/>
        <w:pageBreakBefore w:val="0"/>
        <w:widowControl w:val="0"/>
        <w:kinsoku/>
        <w:wordWrap/>
        <w:overflowPunct/>
        <w:topLinePunct/>
        <w:bidi w:val="0"/>
        <w:adjustRightInd w:val="0"/>
        <w:snapToGrid w:val="0"/>
        <w:spacing w:line="560" w:lineRule="exact"/>
        <w:ind w:firstLine="640" w:firstLineChars="200"/>
        <w:jc w:val="both"/>
        <w:textAlignment w:val="auto"/>
        <w:rPr>
          <w:rFonts w:ascii="仿宋_GB2312" w:hAnsi="Calibri" w:eastAsia="仿宋_GB2312" w:cs="Times New Roman"/>
          <w:b/>
          <w:bCs/>
          <w:color w:val="auto"/>
          <w:sz w:val="32"/>
          <w:szCs w:val="32"/>
          <w:lang w:val="en-US" w:eastAsia="zh-CN" w:bidi="ar-SA"/>
        </w:rPr>
      </w:pPr>
      <w:r>
        <w:rPr>
          <w:rFonts w:hint="eastAsia" w:ascii="黑体" w:hAnsi="黑体" w:eastAsia="黑体" w:cs="黑体"/>
          <w:b w:val="0"/>
          <w:bCs w:val="0"/>
          <w:color w:val="auto"/>
          <w:sz w:val="32"/>
          <w:szCs w:val="32"/>
          <w:lang w:val="en-US" w:eastAsia="zh-CN" w:bidi="ar-SA"/>
        </w:rPr>
        <w:t>第二十</w:t>
      </w:r>
      <w:r>
        <w:rPr>
          <w:rFonts w:hint="eastAsia" w:ascii="黑体" w:hAnsi="黑体" w:eastAsia="黑体" w:cs="黑体"/>
          <w:b w:val="0"/>
          <w:bCs w:val="0"/>
          <w:sz w:val="32"/>
          <w:szCs w:val="32"/>
        </w:rPr>
        <w:t>四</w:t>
      </w:r>
      <w:r>
        <w:rPr>
          <w:rFonts w:hint="eastAsia" w:ascii="黑体" w:hAnsi="黑体" w:eastAsia="黑体" w:cs="黑体"/>
          <w:b w:val="0"/>
          <w:bCs w:val="0"/>
          <w:color w:val="auto"/>
          <w:sz w:val="32"/>
          <w:szCs w:val="32"/>
          <w:lang w:val="en-US" w:eastAsia="zh-CN" w:bidi="ar-SA"/>
        </w:rPr>
        <w:t>条</w:t>
      </w:r>
      <w:r>
        <w:rPr>
          <w:rFonts w:hint="eastAsia" w:ascii="仿宋_GB2312" w:hAnsi="Calibri" w:eastAsia="仿宋_GB2312" w:cs="Times New Roman"/>
          <w:b/>
          <w:bCs/>
          <w:color w:val="auto"/>
          <w:sz w:val="32"/>
          <w:szCs w:val="32"/>
          <w:lang w:val="en-US" w:eastAsia="zh-CN" w:bidi="ar-SA"/>
        </w:rPr>
        <w:t xml:space="preserve">  </w:t>
      </w:r>
      <w:r>
        <w:rPr>
          <w:rFonts w:hint="eastAsia" w:ascii="仿宋_GB2312" w:eastAsia="仿宋_GB2312"/>
          <w:sz w:val="32"/>
          <w:szCs w:val="32"/>
        </w:rPr>
        <w:t>本细则所称近亲属，包括配偶、父母、子女、兄弟姐妹、祖父母、外祖父母、孙子女、外孙子女和其他具有扶养、赡养关系的亲属。</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hint="eastAsia" w:ascii="仿宋_GB2312" w:eastAsia="仿宋_GB2312"/>
          <w:sz w:val="32"/>
          <w:szCs w:val="32"/>
        </w:rPr>
      </w:pPr>
      <w:r>
        <w:rPr>
          <w:rFonts w:hint="eastAsia" w:ascii="黑体" w:hAnsi="黑体" w:eastAsia="黑体" w:cs="黑体"/>
          <w:b w:val="0"/>
          <w:bCs w:val="0"/>
          <w:sz w:val="32"/>
          <w:szCs w:val="32"/>
        </w:rPr>
        <w:t>第二十五条</w:t>
      </w:r>
      <w:r>
        <w:rPr>
          <w:rFonts w:hint="eastAsia" w:ascii="仿宋_GB2312" w:eastAsia="仿宋_GB2312"/>
          <w:b/>
          <w:bCs/>
          <w:sz w:val="32"/>
          <w:szCs w:val="32"/>
        </w:rPr>
        <w:t xml:space="preserve">  </w:t>
      </w:r>
      <w:r>
        <w:rPr>
          <w:rFonts w:hint="eastAsia" w:ascii="仿宋_GB2312" w:eastAsia="仿宋_GB2312"/>
          <w:sz w:val="32"/>
          <w:szCs w:val="32"/>
        </w:rPr>
        <w:t>本细则由吉林市生态环境局负责解释。</w:t>
      </w:r>
    </w:p>
    <w:p>
      <w:pPr>
        <w:keepNext w:val="0"/>
        <w:keepLines w:val="0"/>
        <w:pageBreakBefore w:val="0"/>
        <w:widowControl w:val="0"/>
        <w:kinsoku/>
        <w:wordWrap/>
        <w:overflowPunct/>
        <w:topLinePunct/>
        <w:bidi w:val="0"/>
        <w:adjustRightInd w:val="0"/>
        <w:snapToGrid w:val="0"/>
        <w:spacing w:line="560" w:lineRule="exact"/>
        <w:ind w:firstLine="640" w:firstLineChars="200"/>
        <w:jc w:val="left"/>
        <w:textAlignment w:val="auto"/>
        <w:rPr>
          <w:rFonts w:hint="eastAsia" w:ascii="仿宋_GB2312" w:eastAsia="仿宋_GB2312"/>
          <w:sz w:val="32"/>
          <w:szCs w:val="32"/>
        </w:rPr>
      </w:pPr>
      <w:r>
        <w:rPr>
          <w:rFonts w:hint="eastAsia" w:ascii="黑体" w:hAnsi="黑体" w:eastAsia="黑体" w:cs="黑体"/>
          <w:b w:val="0"/>
          <w:bCs w:val="0"/>
          <w:sz w:val="32"/>
          <w:szCs w:val="32"/>
        </w:rPr>
        <w:t>第二十六条</w:t>
      </w:r>
      <w:r>
        <w:rPr>
          <w:rFonts w:hint="eastAsia" w:ascii="仿宋_GB2312" w:eastAsia="仿宋_GB2312"/>
          <w:b/>
          <w:bCs/>
          <w:sz w:val="32"/>
          <w:szCs w:val="32"/>
        </w:rPr>
        <w:t xml:space="preserve">  </w:t>
      </w:r>
      <w:r>
        <w:rPr>
          <w:rFonts w:hint="eastAsia" w:ascii="仿宋_GB2312" w:eastAsia="仿宋_GB2312"/>
          <w:sz w:val="32"/>
          <w:szCs w:val="32"/>
        </w:rPr>
        <w:t>本细则自2021年1月1日起实施，</w:t>
      </w:r>
      <w:r>
        <w:rPr>
          <w:rFonts w:hint="eastAsia" w:ascii="仿宋_GB2312" w:eastAsia="仿宋_GB2312"/>
          <w:color w:val="040404"/>
          <w:sz w:val="32"/>
          <w:szCs w:val="32"/>
        </w:rPr>
        <w:t>有效期</w:t>
      </w:r>
      <w:r>
        <w:rPr>
          <w:rFonts w:hint="eastAsia" w:ascii="仿宋_GB2312" w:eastAsia="仿宋_GB2312"/>
          <w:color w:val="040404"/>
          <w:sz w:val="32"/>
          <w:szCs w:val="32"/>
          <w:lang w:val="en-US" w:eastAsia="zh-CN"/>
        </w:rPr>
        <w:t>2</w:t>
      </w:r>
      <w:r>
        <w:rPr>
          <w:rFonts w:hint="eastAsia" w:ascii="仿宋_GB2312" w:eastAsia="仿宋_GB2312"/>
          <w:color w:val="040404"/>
          <w:sz w:val="32"/>
          <w:szCs w:val="32"/>
        </w:rPr>
        <w:t>年</w:t>
      </w:r>
      <w:r>
        <w:rPr>
          <w:rFonts w:hint="eastAsia" w:ascii="仿宋_GB2312" w:eastAsia="仿宋_GB2312"/>
          <w:sz w:val="32"/>
          <w:szCs w:val="32"/>
        </w:rPr>
        <w:t>。</w:t>
      </w:r>
    </w:p>
    <w:p>
      <w:pPr>
        <w:pStyle w:val="2"/>
        <w:keepNext w:val="0"/>
        <w:keepLines w:val="0"/>
        <w:pageBreakBefore w:val="0"/>
        <w:widowControl w:val="0"/>
        <w:kinsoku/>
        <w:wordWrap/>
        <w:overflowPunct/>
        <w:bidi w:val="0"/>
        <w:snapToGrid w:val="0"/>
        <w:spacing w:line="560" w:lineRule="exact"/>
        <w:ind w:firstLine="480" w:firstLineChars="200"/>
        <w:textAlignment w:val="auto"/>
        <w:rPr>
          <w:rFonts w:hint="eastAsia"/>
        </w:rPr>
      </w:pP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pPr>
    </w:p>
    <w:p/>
    <w:sectPr>
      <w:footerReference r:id="rId3" w:type="default"/>
      <w:pgSz w:w="11906" w:h="16838"/>
      <w:pgMar w:top="2098" w:right="1474" w:bottom="1984" w:left="1588" w:header="851" w:footer="992" w:gutter="0"/>
      <w:paperSrc/>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FZFSK--GBK1-0-Identity-H">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-85725</wp:posOffset>
              </wp:positionV>
              <wp:extent cx="360045" cy="2254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60045" cy="225425"/>
                      </a:xfrm>
                      <a:prstGeom prst="rect">
                        <a:avLst/>
                      </a:prstGeom>
                      <a:noFill/>
                      <a:ln>
                        <a:noFill/>
                      </a:ln>
                    </wps:spPr>
                    <wps:txbx>
                      <w:txbxContent>
                        <w:p>
                          <w:pPr>
                            <w:pStyle w:val="5"/>
                            <w:rPr>
                              <w:rFonts w:hint="eastAsia" w:eastAsia="宋体"/>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- 2 -</w:t>
                          </w:r>
                          <w:r>
                            <w:rPr>
                              <w:rFonts w:hint="eastAsia"/>
                              <w:sz w:val="24"/>
                              <w:szCs w:val="40"/>
                              <w:lang w:eastAsia="zh-CN"/>
                            </w:rPr>
                            <w:fldChar w:fldCharType="end"/>
                          </w:r>
                        </w:p>
                      </w:txbxContent>
                    </wps:txbx>
                    <wps:bodyPr lIns="0" tIns="0" rIns="0" bIns="0" upright="0"/>
                  </wps:wsp>
                </a:graphicData>
              </a:graphic>
            </wp:anchor>
          </w:drawing>
        </mc:Choice>
        <mc:Fallback>
          <w:pict>
            <v:shape id="_x0000_s1026" o:spid="_x0000_s1026" o:spt="202" type="#_x0000_t202" style="position:absolute;left:0pt;margin-top:-6.75pt;height:17.75pt;width:28.35pt;mso-position-horizontal:outside;mso-position-horizontal-relative:margin;z-index:251658240;mso-width-relative:page;mso-height-relative:page;" filled="f" stroked="f" coordsize="21600,21600" o:gfxdata="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b3DnktYAAAAGAQAADwAAAAAAAAABACAAAAAiAAAAZHJzL2Rvd25yZXYueG1sUEsBAhQA&#10;FAAAAAgAh07iQG9iac+7AQAAcQMAAA4AAAAAAAAAAQAgAAAAJQEAAGRycy9lMm9Eb2MueG1sUEsF&#10;BgAAAAAGAAYAWQEAAFIFAAAAAA==&#10;">
              <v:path/>
              <v:fill on="f" focussize="0,0"/>
              <v:stroke on="f"/>
              <v:imagedata o:title=""/>
              <o:lock v:ext="edit" aspectratio="f"/>
              <v:textbox inset="0mm,0mm,0mm,0mm">
                <w:txbxContent>
                  <w:p>
                    <w:pPr>
                      <w:pStyle w:val="5"/>
                      <w:rPr>
                        <w:rFonts w:hint="eastAsia" w:eastAsia="宋体"/>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- 2 -</w:t>
                    </w:r>
                    <w:r>
                      <w:rPr>
                        <w:rFonts w:hint="eastAsia"/>
                        <w:sz w:val="24"/>
                        <w:szCs w:val="4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22D5D"/>
    <w:rsid w:val="39D22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paragraph" w:styleId="3">
    <w:name w:val="Body Text"/>
    <w:basedOn w:val="1"/>
    <w:unhideWhenUsed/>
    <w:qFormat/>
    <w:uiPriority w:val="99"/>
    <w:pPr>
      <w:autoSpaceDE w:val="0"/>
      <w:autoSpaceDN w:val="0"/>
      <w:adjustRightInd w:val="0"/>
      <w:spacing w:before="35"/>
      <w:ind w:left="108"/>
      <w:jc w:val="left"/>
    </w:pPr>
    <w:rPr>
      <w:rFonts w:ascii="仿宋_GB2312" w:hAnsi="Times New Roman" w:eastAsia="仿宋_GB2312" w:cs="仿宋_GB2312"/>
      <w:kern w:val="0"/>
      <w:sz w:val="32"/>
      <w:szCs w:val="32"/>
    </w:rPr>
  </w:style>
  <w:style w:type="paragraph" w:styleId="4">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仿宋_GB2312" w:cs="Times New Roman"/>
      <w:kern w:val="2"/>
      <w:sz w:val="32"/>
      <w:szCs w:val="32"/>
      <w:lang w:val="en-US" w:eastAsia="zh-CN" w:bidi="ar"/>
    </w:rPr>
  </w:style>
  <w:style w:type="paragraph" w:styleId="5">
    <w:name w:val="footer"/>
    <w:basedOn w:val="1"/>
    <w:uiPriority w:val="0"/>
    <w:pPr>
      <w:tabs>
        <w:tab w:val="center" w:pos="4153"/>
        <w:tab w:val="right" w:pos="8306"/>
      </w:tabs>
      <w:snapToGrid w:val="0"/>
      <w:jc w:val="left"/>
    </w:pPr>
    <w:rPr>
      <w:sz w:val="18"/>
    </w:rPr>
  </w:style>
  <w:style w:type="paragraph" w:styleId="6">
    <w:name w:val="Normal (Web)"/>
    <w:basedOn w:val="1"/>
    <w:qFormat/>
    <w:uiPriority w:val="0"/>
    <w:rPr>
      <w:sz w:val="24"/>
    </w:rPr>
  </w:style>
  <w:style w:type="paragraph" w:customStyle="1" w:styleId="9">
    <w:name w:val="Body text|1"/>
    <w:basedOn w:val="1"/>
    <w:qFormat/>
    <w:uiPriority w:val="0"/>
    <w:pPr>
      <w:spacing w:line="439" w:lineRule="auto"/>
      <w:ind w:firstLine="400"/>
      <w:jc w:val="left"/>
    </w:pPr>
    <w:rPr>
      <w:rFonts w:ascii="宋体" w:hAnsi="宋体" w:eastAsia="宋体" w:cs="宋体"/>
      <w:color w:val="000000"/>
      <w:kern w:val="0"/>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2020-12-01T02:36:00Z</dcterms:created>
  <dc:creator>金小绿绿绿</dc:creator>
  <cp:lastModifiedBy>金小绿绿绿</cp:lastModifiedBy>
  <dcterms:modified xsi:type="dcterms:W3CDTF">2020-12-01T02:37:13Z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